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91" w:rsidRPr="001951EA" w:rsidRDefault="00274247" w:rsidP="00742A7D">
      <w:pPr>
        <w:autoSpaceDE w:val="0"/>
        <w:autoSpaceDN w:val="0"/>
        <w:adjustRightInd w:val="0"/>
        <w:spacing w:after="0" w:line="240" w:lineRule="auto"/>
        <w:jc w:val="center"/>
        <w:rPr>
          <w:rFonts w:ascii="Verdana" w:hAnsi="Verdana" w:cs="Times New Roman"/>
          <w:b/>
          <w:bCs/>
          <w:sz w:val="18"/>
          <w:szCs w:val="18"/>
        </w:rPr>
      </w:pPr>
      <w:r w:rsidRPr="001951EA">
        <w:rPr>
          <w:rFonts w:ascii="Verdana" w:hAnsi="Verdana" w:cs="Times New Roman"/>
          <w:b/>
          <w:bCs/>
          <w:sz w:val="18"/>
          <w:szCs w:val="18"/>
        </w:rPr>
        <w:t>INVITATION FOR RESOLUTION PLANS</w:t>
      </w:r>
    </w:p>
    <w:p w:rsidR="000978E2" w:rsidRPr="001951EA" w:rsidRDefault="000978E2" w:rsidP="00742A7D">
      <w:pPr>
        <w:autoSpaceDE w:val="0"/>
        <w:autoSpaceDN w:val="0"/>
        <w:adjustRightInd w:val="0"/>
        <w:spacing w:after="0" w:line="240" w:lineRule="auto"/>
        <w:jc w:val="center"/>
        <w:rPr>
          <w:rFonts w:ascii="Verdana" w:hAnsi="Verdana" w:cs="Times New Roman"/>
          <w:b/>
          <w:bCs/>
          <w:sz w:val="18"/>
          <w:szCs w:val="18"/>
        </w:rPr>
      </w:pPr>
    </w:p>
    <w:p w:rsidR="00280B91" w:rsidRPr="001951EA" w:rsidRDefault="00280B91" w:rsidP="00742A7D">
      <w:pPr>
        <w:autoSpaceDE w:val="0"/>
        <w:autoSpaceDN w:val="0"/>
        <w:adjustRightInd w:val="0"/>
        <w:spacing w:after="0" w:line="240" w:lineRule="auto"/>
        <w:jc w:val="center"/>
        <w:rPr>
          <w:rFonts w:ascii="Verdana" w:hAnsi="Verdana" w:cs="Times New Roman"/>
          <w:sz w:val="18"/>
          <w:szCs w:val="18"/>
        </w:rPr>
      </w:pPr>
      <w:r w:rsidRPr="001951EA">
        <w:rPr>
          <w:rFonts w:ascii="Verdana" w:hAnsi="Verdana" w:cs="Times New Roman"/>
          <w:sz w:val="18"/>
          <w:szCs w:val="18"/>
        </w:rPr>
        <w:t>[</w:t>
      </w:r>
      <w:r w:rsidR="00274247" w:rsidRPr="001951EA">
        <w:rPr>
          <w:rFonts w:ascii="Verdana" w:hAnsi="Verdana" w:cs="Times New Roman"/>
          <w:i/>
          <w:iCs/>
          <w:sz w:val="18"/>
          <w:szCs w:val="18"/>
        </w:rPr>
        <w:t xml:space="preserve">Pursuant to duties of Resolution Professional defined under section 25(2)(h) of </w:t>
      </w:r>
      <w:r w:rsidRPr="001951EA">
        <w:rPr>
          <w:rFonts w:ascii="Verdana" w:hAnsi="Verdana" w:cs="Times New Roman"/>
          <w:i/>
          <w:iCs/>
          <w:sz w:val="18"/>
          <w:szCs w:val="18"/>
        </w:rPr>
        <w:t xml:space="preserve">the Insolvency and Bankruptcy </w:t>
      </w:r>
      <w:r w:rsidR="00274247" w:rsidRPr="001951EA">
        <w:rPr>
          <w:rFonts w:ascii="Verdana" w:hAnsi="Verdana" w:cs="Times New Roman"/>
          <w:i/>
          <w:iCs/>
          <w:sz w:val="18"/>
          <w:szCs w:val="18"/>
        </w:rPr>
        <w:t>Code</w:t>
      </w:r>
      <w:r w:rsidRPr="001951EA">
        <w:rPr>
          <w:rFonts w:ascii="Verdana" w:hAnsi="Verdana" w:cs="Times New Roman"/>
          <w:i/>
          <w:iCs/>
          <w:sz w:val="18"/>
          <w:szCs w:val="18"/>
        </w:rPr>
        <w:t>, 2016</w:t>
      </w:r>
      <w:r w:rsidR="00F85F97" w:rsidRPr="001951EA">
        <w:rPr>
          <w:rFonts w:ascii="Verdana" w:hAnsi="Verdana" w:cs="Times New Roman"/>
          <w:i/>
          <w:iCs/>
          <w:sz w:val="18"/>
          <w:szCs w:val="18"/>
        </w:rPr>
        <w:t xml:space="preserve"> (“the Code”)</w:t>
      </w:r>
      <w:r w:rsidRPr="001951EA">
        <w:rPr>
          <w:rFonts w:ascii="Verdana" w:hAnsi="Verdana" w:cs="Times New Roman"/>
          <w:sz w:val="18"/>
          <w:szCs w:val="18"/>
        </w:rPr>
        <w:t>]</w:t>
      </w:r>
    </w:p>
    <w:p w:rsidR="00280B91" w:rsidRPr="001951EA" w:rsidRDefault="00280B91" w:rsidP="00742A7D">
      <w:pPr>
        <w:autoSpaceDE w:val="0"/>
        <w:autoSpaceDN w:val="0"/>
        <w:adjustRightInd w:val="0"/>
        <w:spacing w:after="0" w:line="240" w:lineRule="auto"/>
        <w:rPr>
          <w:rFonts w:ascii="Verdana" w:hAnsi="Verdana" w:cs="Times New Roman"/>
          <w:b/>
          <w:bCs/>
          <w:sz w:val="18"/>
          <w:szCs w:val="18"/>
        </w:rPr>
      </w:pPr>
    </w:p>
    <w:p w:rsidR="00274247" w:rsidRPr="001951EA" w:rsidRDefault="00274247" w:rsidP="00742A7D">
      <w:pPr>
        <w:autoSpaceDE w:val="0"/>
        <w:autoSpaceDN w:val="0"/>
        <w:adjustRightInd w:val="0"/>
        <w:spacing w:after="0" w:line="240" w:lineRule="auto"/>
        <w:rPr>
          <w:rFonts w:ascii="Verdana" w:hAnsi="Verdana" w:cs="Times New Roman"/>
          <w:b/>
          <w:bCs/>
          <w:sz w:val="18"/>
          <w:szCs w:val="18"/>
        </w:rPr>
      </w:pPr>
      <w:r w:rsidRPr="001951EA">
        <w:rPr>
          <w:rFonts w:ascii="Verdana" w:hAnsi="Verdana" w:cs="Times New Roman"/>
          <w:bCs/>
          <w:sz w:val="18"/>
          <w:szCs w:val="18"/>
        </w:rPr>
        <w:t xml:space="preserve">Resolution plans are invited for the Corporate Insolvency Resolution Process of the below mentioned Corporate Debtor under the Code. </w:t>
      </w:r>
    </w:p>
    <w:tbl>
      <w:tblPr>
        <w:tblStyle w:val="TableGrid"/>
        <w:tblW w:w="0" w:type="auto"/>
        <w:tblLook w:val="04A0" w:firstRow="1" w:lastRow="0" w:firstColumn="1" w:lastColumn="0" w:noHBand="0" w:noVBand="1"/>
      </w:tblPr>
      <w:tblGrid>
        <w:gridCol w:w="416"/>
        <w:gridCol w:w="3265"/>
        <w:gridCol w:w="5730"/>
      </w:tblGrid>
      <w:tr w:rsidR="000978E2" w:rsidRPr="001951EA" w:rsidTr="00DF19A0">
        <w:tc>
          <w:tcPr>
            <w:tcW w:w="9411" w:type="dxa"/>
            <w:gridSpan w:val="3"/>
          </w:tcPr>
          <w:p w:rsidR="00280B91" w:rsidRPr="001951EA" w:rsidRDefault="00280B91" w:rsidP="001951EA">
            <w:pPr>
              <w:autoSpaceDE w:val="0"/>
              <w:autoSpaceDN w:val="0"/>
              <w:adjustRightInd w:val="0"/>
              <w:rPr>
                <w:rFonts w:ascii="Verdana" w:hAnsi="Verdana" w:cs="Times New Roman"/>
                <w:sz w:val="18"/>
                <w:szCs w:val="18"/>
              </w:rPr>
            </w:pPr>
            <w:r w:rsidRPr="001951EA">
              <w:rPr>
                <w:rFonts w:ascii="Verdana" w:hAnsi="Verdana" w:cs="Times New Roman"/>
                <w:b/>
                <w:bCs/>
                <w:sz w:val="18"/>
                <w:szCs w:val="18"/>
              </w:rPr>
              <w:t>RELEVANT PARTICULARS</w:t>
            </w:r>
          </w:p>
        </w:tc>
      </w:tr>
      <w:tr w:rsidR="000978E2" w:rsidRPr="001951EA" w:rsidTr="00B44B35">
        <w:tc>
          <w:tcPr>
            <w:tcW w:w="416" w:type="dxa"/>
          </w:tcPr>
          <w:p w:rsidR="00280B91" w:rsidRPr="001951EA" w:rsidRDefault="00280B91" w:rsidP="001951EA">
            <w:pPr>
              <w:autoSpaceDE w:val="0"/>
              <w:autoSpaceDN w:val="0"/>
              <w:adjustRightInd w:val="0"/>
              <w:rPr>
                <w:rFonts w:ascii="Verdana" w:hAnsi="Verdana" w:cs="Times New Roman"/>
                <w:sz w:val="18"/>
                <w:szCs w:val="18"/>
              </w:rPr>
            </w:pPr>
            <w:r w:rsidRPr="001951EA">
              <w:rPr>
                <w:rFonts w:ascii="Verdana" w:hAnsi="Verdana" w:cs="Times New Roman"/>
                <w:sz w:val="18"/>
                <w:szCs w:val="18"/>
              </w:rPr>
              <w:t>1</w:t>
            </w:r>
          </w:p>
        </w:tc>
        <w:tc>
          <w:tcPr>
            <w:tcW w:w="3265" w:type="dxa"/>
          </w:tcPr>
          <w:p w:rsidR="00280B91" w:rsidRPr="00422EF2" w:rsidRDefault="004F6A4D" w:rsidP="001951EA">
            <w:pPr>
              <w:autoSpaceDE w:val="0"/>
              <w:autoSpaceDN w:val="0"/>
              <w:adjustRightInd w:val="0"/>
              <w:rPr>
                <w:rFonts w:ascii="Verdana" w:hAnsi="Verdana" w:cs="Times New Roman"/>
                <w:sz w:val="18"/>
                <w:szCs w:val="18"/>
              </w:rPr>
            </w:pPr>
            <w:r w:rsidRPr="00422EF2">
              <w:rPr>
                <w:rFonts w:ascii="Verdana" w:hAnsi="Verdana" w:cs="Times New Roman"/>
                <w:sz w:val="18"/>
                <w:szCs w:val="18"/>
              </w:rPr>
              <w:t>Name Of Corporate Debtor</w:t>
            </w:r>
          </w:p>
        </w:tc>
        <w:tc>
          <w:tcPr>
            <w:tcW w:w="5730" w:type="dxa"/>
          </w:tcPr>
          <w:p w:rsidR="00280B91" w:rsidRPr="00422EF2" w:rsidRDefault="00930786" w:rsidP="001951EA">
            <w:pPr>
              <w:autoSpaceDE w:val="0"/>
              <w:autoSpaceDN w:val="0"/>
              <w:adjustRightInd w:val="0"/>
              <w:rPr>
                <w:rFonts w:ascii="Verdana" w:hAnsi="Verdana" w:cs="Times New Roman"/>
                <w:sz w:val="18"/>
                <w:szCs w:val="18"/>
              </w:rPr>
            </w:pPr>
            <w:r w:rsidRPr="00422EF2">
              <w:rPr>
                <w:rFonts w:ascii="Verdana" w:hAnsi="Verdana" w:cs="Times New Roman"/>
                <w:sz w:val="18"/>
                <w:szCs w:val="18"/>
              </w:rPr>
              <w:t>Lanco Infratech Limited</w:t>
            </w:r>
          </w:p>
        </w:tc>
      </w:tr>
      <w:tr w:rsidR="000978E2" w:rsidRPr="001951EA" w:rsidTr="00B44B35">
        <w:tc>
          <w:tcPr>
            <w:tcW w:w="416" w:type="dxa"/>
          </w:tcPr>
          <w:p w:rsidR="00D23CB3" w:rsidRPr="001951EA" w:rsidRDefault="00AF6D36" w:rsidP="001951EA">
            <w:pPr>
              <w:autoSpaceDE w:val="0"/>
              <w:autoSpaceDN w:val="0"/>
              <w:adjustRightInd w:val="0"/>
              <w:rPr>
                <w:rFonts w:ascii="Verdana" w:hAnsi="Verdana" w:cs="Times New Roman"/>
                <w:sz w:val="18"/>
                <w:szCs w:val="18"/>
              </w:rPr>
            </w:pPr>
            <w:r w:rsidRPr="001951EA">
              <w:rPr>
                <w:rFonts w:ascii="Verdana" w:hAnsi="Verdana" w:cs="Times New Roman"/>
                <w:sz w:val="18"/>
                <w:szCs w:val="18"/>
              </w:rPr>
              <w:t>2</w:t>
            </w:r>
          </w:p>
        </w:tc>
        <w:tc>
          <w:tcPr>
            <w:tcW w:w="3265" w:type="dxa"/>
          </w:tcPr>
          <w:p w:rsidR="00D23CB3" w:rsidRPr="00422EF2" w:rsidRDefault="00D23CB3" w:rsidP="001951EA">
            <w:pPr>
              <w:autoSpaceDE w:val="0"/>
              <w:autoSpaceDN w:val="0"/>
              <w:adjustRightInd w:val="0"/>
              <w:rPr>
                <w:rFonts w:ascii="Verdana" w:hAnsi="Verdana" w:cs="Times New Roman"/>
                <w:sz w:val="18"/>
                <w:szCs w:val="18"/>
              </w:rPr>
            </w:pPr>
            <w:r w:rsidRPr="00422EF2">
              <w:rPr>
                <w:rFonts w:ascii="Verdana" w:hAnsi="Verdana" w:cs="Times New Roman"/>
                <w:sz w:val="18"/>
                <w:szCs w:val="18"/>
              </w:rPr>
              <w:t xml:space="preserve">About the </w:t>
            </w:r>
            <w:r w:rsidR="008D38C3" w:rsidRPr="00422EF2">
              <w:rPr>
                <w:rFonts w:ascii="Verdana" w:hAnsi="Verdana" w:cs="Times New Roman"/>
                <w:sz w:val="18"/>
                <w:szCs w:val="18"/>
              </w:rPr>
              <w:t>Corporate Debtor</w:t>
            </w:r>
          </w:p>
        </w:tc>
        <w:tc>
          <w:tcPr>
            <w:tcW w:w="5730" w:type="dxa"/>
          </w:tcPr>
          <w:p w:rsidR="00930786" w:rsidRPr="00422EF2" w:rsidRDefault="00930786" w:rsidP="005F7D23">
            <w:pPr>
              <w:autoSpaceDE w:val="0"/>
              <w:autoSpaceDN w:val="0"/>
              <w:adjustRightInd w:val="0"/>
              <w:jc w:val="both"/>
              <w:rPr>
                <w:rFonts w:ascii="Verdana" w:hAnsi="Verdana" w:cs="Times New Roman"/>
                <w:sz w:val="18"/>
                <w:szCs w:val="18"/>
              </w:rPr>
            </w:pPr>
            <w:r w:rsidRPr="00422EF2">
              <w:rPr>
                <w:rFonts w:ascii="Verdana" w:hAnsi="Verdana" w:cs="Times New Roman"/>
                <w:sz w:val="18"/>
                <w:szCs w:val="18"/>
              </w:rPr>
              <w:t>Lanco Infratech Limited (“</w:t>
            </w:r>
            <w:r w:rsidRPr="00422EF2">
              <w:rPr>
                <w:rFonts w:ascii="Verdana" w:hAnsi="Verdana" w:cs="Times New Roman"/>
                <w:b/>
                <w:sz w:val="18"/>
                <w:szCs w:val="18"/>
              </w:rPr>
              <w:t>Corporate Debtor</w:t>
            </w:r>
            <w:r w:rsidRPr="00422EF2">
              <w:rPr>
                <w:rFonts w:ascii="Verdana" w:hAnsi="Verdana" w:cs="Times New Roman"/>
                <w:sz w:val="18"/>
                <w:szCs w:val="18"/>
              </w:rPr>
              <w:t>”), the holding company and EPC arm of the Lanco group was incorporated in 1993 as ‘Lanco Constructions Limited’ with its registered office in Secunderabad, Hyderabad. Subsequently its name was changed to ‘Lanco Infratech Limited’.</w:t>
            </w:r>
          </w:p>
          <w:p w:rsidR="00D23CB3" w:rsidRPr="001951EA" w:rsidRDefault="00930786" w:rsidP="005F7D23">
            <w:pPr>
              <w:jc w:val="both"/>
              <w:rPr>
                <w:rFonts w:ascii="Verdana" w:hAnsi="Verdana"/>
                <w:sz w:val="18"/>
                <w:szCs w:val="18"/>
              </w:rPr>
            </w:pPr>
            <w:r w:rsidRPr="001951EA">
              <w:rPr>
                <w:rFonts w:ascii="Verdana" w:hAnsi="Verdana" w:cs="Times New Roman"/>
                <w:sz w:val="18"/>
                <w:szCs w:val="18"/>
              </w:rPr>
              <w:t xml:space="preserve">In the last two decades, the Corporate Debtor has emerged as a leading power and EPC player in the country. The Corporate Debtor adopted an integrated model starting from construction of power projects through EPC contracts, generation of power, operation and maintenance of power projects and trading of power. Further details of the Corporate Debtor including financials can be downloaded from its website - </w:t>
            </w:r>
            <w:hyperlink r:id="rId7" w:history="1">
              <w:r w:rsidRPr="001951EA">
                <w:rPr>
                  <w:rStyle w:val="Hyperlink"/>
                  <w:rFonts w:ascii="Verdana" w:hAnsi="Verdana"/>
                  <w:sz w:val="18"/>
                  <w:szCs w:val="18"/>
                </w:rPr>
                <w:t>http://www.lancogroup.com</w:t>
              </w:r>
            </w:hyperlink>
          </w:p>
        </w:tc>
      </w:tr>
      <w:tr w:rsidR="000978E2" w:rsidRPr="001951EA" w:rsidTr="00B44B35">
        <w:tc>
          <w:tcPr>
            <w:tcW w:w="416" w:type="dxa"/>
          </w:tcPr>
          <w:p w:rsidR="00280B91" w:rsidRPr="001951EA" w:rsidRDefault="00AF6D36" w:rsidP="001951EA">
            <w:pPr>
              <w:autoSpaceDE w:val="0"/>
              <w:autoSpaceDN w:val="0"/>
              <w:adjustRightInd w:val="0"/>
              <w:rPr>
                <w:rFonts w:ascii="Verdana" w:hAnsi="Verdana" w:cs="Times New Roman"/>
                <w:sz w:val="18"/>
                <w:szCs w:val="18"/>
              </w:rPr>
            </w:pPr>
            <w:r w:rsidRPr="001951EA">
              <w:rPr>
                <w:rFonts w:ascii="Verdana" w:hAnsi="Verdana" w:cs="Times New Roman"/>
                <w:sz w:val="18"/>
                <w:szCs w:val="18"/>
              </w:rPr>
              <w:t>3</w:t>
            </w:r>
          </w:p>
        </w:tc>
        <w:tc>
          <w:tcPr>
            <w:tcW w:w="3265" w:type="dxa"/>
          </w:tcPr>
          <w:p w:rsidR="00280B91" w:rsidRPr="00422EF2" w:rsidRDefault="004F6A4D" w:rsidP="001951EA">
            <w:pPr>
              <w:autoSpaceDE w:val="0"/>
              <w:autoSpaceDN w:val="0"/>
              <w:adjustRightInd w:val="0"/>
              <w:rPr>
                <w:rFonts w:ascii="Verdana" w:hAnsi="Verdana" w:cs="Times New Roman"/>
                <w:sz w:val="18"/>
                <w:szCs w:val="18"/>
              </w:rPr>
            </w:pPr>
            <w:r w:rsidRPr="00422EF2">
              <w:rPr>
                <w:rFonts w:ascii="Verdana" w:hAnsi="Verdana" w:cs="Times New Roman"/>
                <w:sz w:val="18"/>
                <w:szCs w:val="18"/>
              </w:rPr>
              <w:t xml:space="preserve">Corporate Identity Number </w:t>
            </w:r>
            <w:r w:rsidR="00274247" w:rsidRPr="00422EF2">
              <w:rPr>
                <w:rFonts w:ascii="Verdana" w:hAnsi="Verdana" w:cs="Times New Roman"/>
                <w:sz w:val="18"/>
                <w:szCs w:val="18"/>
              </w:rPr>
              <w:t>o</w:t>
            </w:r>
            <w:r w:rsidRPr="00422EF2">
              <w:rPr>
                <w:rFonts w:ascii="Verdana" w:hAnsi="Verdana" w:cs="Times New Roman"/>
                <w:sz w:val="18"/>
                <w:szCs w:val="18"/>
              </w:rPr>
              <w:t xml:space="preserve">f </w:t>
            </w:r>
            <w:r w:rsidR="00274247" w:rsidRPr="00422EF2">
              <w:rPr>
                <w:rFonts w:ascii="Verdana" w:hAnsi="Verdana" w:cs="Times New Roman"/>
                <w:sz w:val="18"/>
                <w:szCs w:val="18"/>
              </w:rPr>
              <w:t xml:space="preserve">the </w:t>
            </w:r>
            <w:r w:rsidRPr="00422EF2">
              <w:rPr>
                <w:rFonts w:ascii="Verdana" w:hAnsi="Verdana" w:cs="Times New Roman"/>
                <w:sz w:val="18"/>
                <w:szCs w:val="18"/>
              </w:rPr>
              <w:t>Corporate Debtor</w:t>
            </w:r>
          </w:p>
        </w:tc>
        <w:tc>
          <w:tcPr>
            <w:tcW w:w="5730" w:type="dxa"/>
          </w:tcPr>
          <w:p w:rsidR="00280B91" w:rsidRPr="001951EA" w:rsidRDefault="00087359" w:rsidP="001951EA">
            <w:pPr>
              <w:rPr>
                <w:rFonts w:ascii="Verdana" w:hAnsi="Verdana"/>
                <w:sz w:val="18"/>
                <w:szCs w:val="18"/>
              </w:rPr>
            </w:pPr>
            <w:r w:rsidRPr="001951EA">
              <w:rPr>
                <w:rFonts w:ascii="Verdana" w:hAnsi="Verdana"/>
                <w:sz w:val="18"/>
                <w:szCs w:val="18"/>
              </w:rPr>
              <w:t>L45200TG1993PLC015545</w:t>
            </w:r>
          </w:p>
        </w:tc>
      </w:tr>
      <w:tr w:rsidR="000978E2" w:rsidRPr="001951EA" w:rsidTr="00B44B35">
        <w:tc>
          <w:tcPr>
            <w:tcW w:w="416" w:type="dxa"/>
          </w:tcPr>
          <w:p w:rsidR="00280B91" w:rsidRPr="001951EA" w:rsidRDefault="00AF6D36" w:rsidP="001951EA">
            <w:pPr>
              <w:autoSpaceDE w:val="0"/>
              <w:autoSpaceDN w:val="0"/>
              <w:adjustRightInd w:val="0"/>
              <w:rPr>
                <w:rFonts w:ascii="Verdana" w:hAnsi="Verdana" w:cs="Times New Roman"/>
                <w:sz w:val="18"/>
                <w:szCs w:val="18"/>
              </w:rPr>
            </w:pPr>
            <w:r w:rsidRPr="001951EA">
              <w:rPr>
                <w:rFonts w:ascii="Verdana" w:hAnsi="Verdana" w:cs="Times New Roman"/>
                <w:sz w:val="18"/>
                <w:szCs w:val="18"/>
              </w:rPr>
              <w:t>4</w:t>
            </w:r>
          </w:p>
        </w:tc>
        <w:tc>
          <w:tcPr>
            <w:tcW w:w="3265" w:type="dxa"/>
          </w:tcPr>
          <w:p w:rsidR="00280B91" w:rsidRPr="001951EA" w:rsidRDefault="004F6A4D" w:rsidP="001951EA">
            <w:pPr>
              <w:autoSpaceDE w:val="0"/>
              <w:autoSpaceDN w:val="0"/>
              <w:adjustRightInd w:val="0"/>
              <w:rPr>
                <w:rFonts w:ascii="Verdana" w:hAnsi="Verdana" w:cs="Times New Roman"/>
                <w:sz w:val="18"/>
                <w:szCs w:val="18"/>
              </w:rPr>
            </w:pPr>
            <w:r w:rsidRPr="00422EF2">
              <w:rPr>
                <w:rFonts w:ascii="Verdana" w:hAnsi="Verdana" w:cs="Times New Roman"/>
                <w:sz w:val="18"/>
                <w:szCs w:val="18"/>
              </w:rPr>
              <w:t xml:space="preserve">Address </w:t>
            </w:r>
            <w:r w:rsidR="00AF6D36" w:rsidRPr="00422EF2">
              <w:rPr>
                <w:rFonts w:ascii="Verdana" w:hAnsi="Verdana" w:cs="Times New Roman"/>
                <w:sz w:val="18"/>
                <w:szCs w:val="18"/>
              </w:rPr>
              <w:t>o</w:t>
            </w:r>
            <w:r w:rsidRPr="00422EF2">
              <w:rPr>
                <w:rFonts w:ascii="Verdana" w:hAnsi="Verdana" w:cs="Times New Roman"/>
                <w:sz w:val="18"/>
                <w:szCs w:val="18"/>
              </w:rPr>
              <w:t xml:space="preserve">f </w:t>
            </w:r>
            <w:r w:rsidR="00AF6D36" w:rsidRPr="00422EF2">
              <w:rPr>
                <w:rFonts w:ascii="Verdana" w:hAnsi="Verdana" w:cs="Times New Roman"/>
                <w:sz w:val="18"/>
                <w:szCs w:val="18"/>
              </w:rPr>
              <w:t>t</w:t>
            </w:r>
            <w:r w:rsidRPr="00422EF2">
              <w:rPr>
                <w:rFonts w:ascii="Verdana" w:hAnsi="Verdana" w:cs="Times New Roman"/>
                <w:sz w:val="18"/>
                <w:szCs w:val="18"/>
              </w:rPr>
              <w:t>he Registered Office</w:t>
            </w:r>
            <w:r w:rsidR="00AB4ED6" w:rsidRPr="00422EF2">
              <w:rPr>
                <w:rFonts w:ascii="Verdana" w:hAnsi="Verdana" w:cs="Times New Roman"/>
                <w:sz w:val="18"/>
                <w:szCs w:val="18"/>
              </w:rPr>
              <w:t xml:space="preserve"> and Corporate Office</w:t>
            </w:r>
            <w:r w:rsidRPr="00422EF2">
              <w:rPr>
                <w:rFonts w:ascii="Verdana" w:hAnsi="Verdana" w:cs="Times New Roman"/>
                <w:sz w:val="18"/>
                <w:szCs w:val="18"/>
              </w:rPr>
              <w:t xml:space="preserve"> </w:t>
            </w:r>
            <w:r w:rsidR="00AF6D36" w:rsidRPr="00422EF2">
              <w:rPr>
                <w:rFonts w:ascii="Verdana" w:hAnsi="Verdana" w:cs="Times New Roman"/>
                <w:sz w:val="18"/>
                <w:szCs w:val="18"/>
              </w:rPr>
              <w:t>o</w:t>
            </w:r>
            <w:r w:rsidRPr="00422EF2">
              <w:rPr>
                <w:rFonts w:ascii="Verdana" w:hAnsi="Verdana" w:cs="Times New Roman"/>
                <w:sz w:val="18"/>
                <w:szCs w:val="18"/>
              </w:rPr>
              <w:t xml:space="preserve">f </w:t>
            </w:r>
            <w:r w:rsidR="00AF6D36" w:rsidRPr="001951EA">
              <w:rPr>
                <w:rFonts w:ascii="Verdana" w:hAnsi="Verdana" w:cs="Times New Roman"/>
                <w:sz w:val="18"/>
                <w:szCs w:val="18"/>
              </w:rPr>
              <w:t xml:space="preserve">the </w:t>
            </w:r>
            <w:r w:rsidRPr="001951EA">
              <w:rPr>
                <w:rFonts w:ascii="Verdana" w:hAnsi="Verdana" w:cs="Times New Roman"/>
                <w:sz w:val="18"/>
                <w:szCs w:val="18"/>
              </w:rPr>
              <w:t>Corporate Debtor</w:t>
            </w:r>
          </w:p>
        </w:tc>
        <w:tc>
          <w:tcPr>
            <w:tcW w:w="5730" w:type="dxa"/>
          </w:tcPr>
          <w:p w:rsidR="005D1D7A" w:rsidRPr="001951EA" w:rsidRDefault="005D1D7A" w:rsidP="001951EA">
            <w:pPr>
              <w:rPr>
                <w:rFonts w:ascii="Verdana" w:hAnsi="Verdana"/>
                <w:sz w:val="18"/>
                <w:szCs w:val="18"/>
              </w:rPr>
            </w:pPr>
            <w:r w:rsidRPr="001951EA">
              <w:rPr>
                <w:rFonts w:ascii="Verdana" w:hAnsi="Verdana"/>
                <w:b/>
                <w:sz w:val="18"/>
                <w:szCs w:val="18"/>
              </w:rPr>
              <w:t>Registered Office:</w:t>
            </w:r>
            <w:r w:rsidRPr="001951EA">
              <w:rPr>
                <w:rFonts w:ascii="Verdana" w:hAnsi="Verdana"/>
                <w:sz w:val="18"/>
                <w:szCs w:val="18"/>
              </w:rPr>
              <w:t xml:space="preserve"> </w:t>
            </w:r>
            <w:r w:rsidR="00570C3B" w:rsidRPr="001951EA">
              <w:rPr>
                <w:rFonts w:ascii="Verdana" w:hAnsi="Verdana"/>
                <w:sz w:val="18"/>
                <w:szCs w:val="18"/>
              </w:rPr>
              <w:t>Plot No.4, Software Units Layout HITEC City,Madhapur, Hyderabad - 500 081, Andhra Pradesh, India</w:t>
            </w:r>
          </w:p>
          <w:p w:rsidR="00570C3B" w:rsidRPr="001951EA" w:rsidRDefault="00570C3B" w:rsidP="00422EF2">
            <w:pPr>
              <w:rPr>
                <w:rFonts w:ascii="Verdana" w:hAnsi="Verdana"/>
                <w:b/>
                <w:sz w:val="18"/>
                <w:szCs w:val="18"/>
              </w:rPr>
            </w:pPr>
          </w:p>
          <w:p w:rsidR="00570C3B" w:rsidRPr="001951EA" w:rsidRDefault="005D1D7A" w:rsidP="00422EF2">
            <w:pPr>
              <w:rPr>
                <w:rFonts w:ascii="Verdana" w:hAnsi="Verdana"/>
                <w:sz w:val="18"/>
                <w:szCs w:val="18"/>
              </w:rPr>
            </w:pPr>
            <w:r w:rsidRPr="001951EA">
              <w:rPr>
                <w:rFonts w:ascii="Verdana" w:hAnsi="Verdana"/>
                <w:b/>
                <w:sz w:val="18"/>
                <w:szCs w:val="18"/>
              </w:rPr>
              <w:t>Corporate Office:</w:t>
            </w:r>
            <w:r w:rsidRPr="001951EA">
              <w:rPr>
                <w:rFonts w:ascii="Verdana" w:hAnsi="Verdana"/>
                <w:sz w:val="18"/>
                <w:szCs w:val="18"/>
              </w:rPr>
              <w:t xml:space="preserve"> </w:t>
            </w:r>
            <w:r w:rsidR="00570C3B" w:rsidRPr="001951EA">
              <w:rPr>
                <w:rFonts w:ascii="Verdana" w:hAnsi="Verdana"/>
                <w:sz w:val="18"/>
                <w:szCs w:val="18"/>
              </w:rPr>
              <w:t xml:space="preserve">Plot no. 397, Udyog Vihar, Phase-3, </w:t>
            </w:r>
          </w:p>
          <w:p w:rsidR="00AF6D36" w:rsidRPr="001951EA" w:rsidRDefault="00570C3B">
            <w:pPr>
              <w:rPr>
                <w:rFonts w:ascii="Verdana" w:hAnsi="Verdana"/>
                <w:sz w:val="18"/>
                <w:szCs w:val="18"/>
              </w:rPr>
            </w:pPr>
            <w:r w:rsidRPr="001951EA">
              <w:rPr>
                <w:rFonts w:ascii="Verdana" w:hAnsi="Verdana"/>
                <w:sz w:val="18"/>
                <w:szCs w:val="18"/>
              </w:rPr>
              <w:t>Gurgaon, 122 016 New Delhi Region, India</w:t>
            </w:r>
          </w:p>
        </w:tc>
      </w:tr>
      <w:tr w:rsidR="000978E2" w:rsidRPr="001951EA" w:rsidTr="00B44B35">
        <w:tc>
          <w:tcPr>
            <w:tcW w:w="416" w:type="dxa"/>
          </w:tcPr>
          <w:p w:rsidR="00280B91" w:rsidRPr="001951EA" w:rsidRDefault="00AF6D36" w:rsidP="001951EA">
            <w:pPr>
              <w:autoSpaceDE w:val="0"/>
              <w:autoSpaceDN w:val="0"/>
              <w:adjustRightInd w:val="0"/>
              <w:rPr>
                <w:rFonts w:ascii="Verdana" w:hAnsi="Verdana" w:cs="Times New Roman"/>
                <w:sz w:val="18"/>
                <w:szCs w:val="18"/>
              </w:rPr>
            </w:pPr>
            <w:r w:rsidRPr="001951EA">
              <w:rPr>
                <w:rFonts w:ascii="Verdana" w:hAnsi="Verdana" w:cs="Times New Roman"/>
                <w:sz w:val="18"/>
                <w:szCs w:val="18"/>
              </w:rPr>
              <w:t>5</w:t>
            </w:r>
          </w:p>
        </w:tc>
        <w:tc>
          <w:tcPr>
            <w:tcW w:w="3265" w:type="dxa"/>
          </w:tcPr>
          <w:p w:rsidR="00280B91" w:rsidRPr="00422EF2" w:rsidRDefault="004F6A4D" w:rsidP="001951EA">
            <w:pPr>
              <w:autoSpaceDE w:val="0"/>
              <w:autoSpaceDN w:val="0"/>
              <w:adjustRightInd w:val="0"/>
              <w:rPr>
                <w:rFonts w:ascii="Verdana" w:hAnsi="Verdana" w:cs="Times New Roman"/>
                <w:sz w:val="18"/>
                <w:szCs w:val="18"/>
              </w:rPr>
            </w:pPr>
            <w:r w:rsidRPr="00422EF2">
              <w:rPr>
                <w:rFonts w:ascii="Verdana" w:hAnsi="Verdana" w:cs="Times New Roman"/>
                <w:sz w:val="18"/>
                <w:szCs w:val="18"/>
              </w:rPr>
              <w:t>Insolvency Commencement Date In Respect Of Corporate Debtor</w:t>
            </w:r>
          </w:p>
        </w:tc>
        <w:tc>
          <w:tcPr>
            <w:tcW w:w="5730" w:type="dxa"/>
          </w:tcPr>
          <w:p w:rsidR="00280B91" w:rsidRPr="00422EF2" w:rsidRDefault="00E83C67" w:rsidP="001951EA">
            <w:pPr>
              <w:autoSpaceDE w:val="0"/>
              <w:autoSpaceDN w:val="0"/>
              <w:adjustRightInd w:val="0"/>
              <w:rPr>
                <w:rFonts w:ascii="Verdana" w:hAnsi="Verdana" w:cs="Times New Roman"/>
                <w:sz w:val="18"/>
                <w:szCs w:val="18"/>
              </w:rPr>
            </w:pPr>
            <w:r w:rsidRPr="00422EF2">
              <w:rPr>
                <w:rFonts w:ascii="Verdana" w:hAnsi="Verdana" w:cs="Times New Roman"/>
                <w:sz w:val="18"/>
                <w:szCs w:val="18"/>
              </w:rPr>
              <w:t>August 07</w:t>
            </w:r>
            <w:r w:rsidR="005768E5" w:rsidRPr="00422EF2">
              <w:rPr>
                <w:rFonts w:ascii="Verdana" w:hAnsi="Verdana" w:cs="Times New Roman"/>
                <w:sz w:val="18"/>
                <w:szCs w:val="18"/>
              </w:rPr>
              <w:t>, 2017</w:t>
            </w:r>
          </w:p>
        </w:tc>
      </w:tr>
      <w:tr w:rsidR="000978E2" w:rsidRPr="001951EA" w:rsidTr="00B44B35">
        <w:trPr>
          <w:trHeight w:val="1610"/>
        </w:trPr>
        <w:tc>
          <w:tcPr>
            <w:tcW w:w="416" w:type="dxa"/>
          </w:tcPr>
          <w:p w:rsidR="00280B91" w:rsidRPr="001951EA" w:rsidRDefault="00E83C67" w:rsidP="001951EA">
            <w:pPr>
              <w:autoSpaceDE w:val="0"/>
              <w:autoSpaceDN w:val="0"/>
              <w:adjustRightInd w:val="0"/>
              <w:rPr>
                <w:rFonts w:ascii="Verdana" w:hAnsi="Verdana" w:cs="Times New Roman"/>
                <w:sz w:val="18"/>
                <w:szCs w:val="18"/>
              </w:rPr>
            </w:pPr>
            <w:r w:rsidRPr="001951EA">
              <w:rPr>
                <w:rFonts w:ascii="Verdana" w:hAnsi="Verdana" w:cs="Times New Roman"/>
                <w:sz w:val="18"/>
                <w:szCs w:val="18"/>
              </w:rPr>
              <w:t>6</w:t>
            </w:r>
          </w:p>
        </w:tc>
        <w:tc>
          <w:tcPr>
            <w:tcW w:w="3265" w:type="dxa"/>
          </w:tcPr>
          <w:p w:rsidR="00280B91" w:rsidRPr="001951EA" w:rsidRDefault="00F85F97" w:rsidP="001951EA">
            <w:pPr>
              <w:autoSpaceDE w:val="0"/>
              <w:autoSpaceDN w:val="0"/>
              <w:adjustRightInd w:val="0"/>
              <w:rPr>
                <w:rFonts w:ascii="Verdana" w:hAnsi="Verdana" w:cs="Times New Roman"/>
                <w:sz w:val="18"/>
                <w:szCs w:val="18"/>
              </w:rPr>
            </w:pPr>
            <w:r w:rsidRPr="00422EF2">
              <w:rPr>
                <w:rFonts w:ascii="Verdana" w:hAnsi="Verdana" w:cs="Times New Roman"/>
                <w:sz w:val="18"/>
                <w:szCs w:val="18"/>
              </w:rPr>
              <w:t>Name, Address, Email Address and t</w:t>
            </w:r>
            <w:r w:rsidR="004F6A4D" w:rsidRPr="00422EF2">
              <w:rPr>
                <w:rFonts w:ascii="Verdana" w:hAnsi="Verdana" w:cs="Times New Roman"/>
                <w:sz w:val="18"/>
                <w:szCs w:val="18"/>
              </w:rPr>
              <w:t xml:space="preserve">he Registration Number </w:t>
            </w:r>
            <w:r w:rsidRPr="00422EF2">
              <w:rPr>
                <w:rFonts w:ascii="Verdana" w:hAnsi="Verdana" w:cs="Times New Roman"/>
                <w:sz w:val="18"/>
                <w:szCs w:val="18"/>
              </w:rPr>
              <w:t>of t</w:t>
            </w:r>
            <w:r w:rsidR="004F6A4D" w:rsidRPr="00422EF2">
              <w:rPr>
                <w:rFonts w:ascii="Verdana" w:hAnsi="Verdana" w:cs="Times New Roman"/>
                <w:sz w:val="18"/>
                <w:szCs w:val="18"/>
              </w:rPr>
              <w:t>he Resolution Professional</w:t>
            </w:r>
          </w:p>
        </w:tc>
        <w:tc>
          <w:tcPr>
            <w:tcW w:w="5730" w:type="dxa"/>
          </w:tcPr>
          <w:p w:rsidR="005768E5" w:rsidRDefault="00274247" w:rsidP="001951EA">
            <w:pPr>
              <w:autoSpaceDE w:val="0"/>
              <w:autoSpaceDN w:val="0"/>
              <w:adjustRightInd w:val="0"/>
              <w:rPr>
                <w:rFonts w:ascii="Verdana" w:hAnsi="Verdana" w:cs="Times New Roman"/>
                <w:sz w:val="18"/>
                <w:szCs w:val="18"/>
              </w:rPr>
            </w:pPr>
            <w:r w:rsidRPr="001951EA">
              <w:rPr>
                <w:rFonts w:ascii="Verdana" w:hAnsi="Verdana" w:cs="Times New Roman"/>
                <w:sz w:val="18"/>
                <w:szCs w:val="18"/>
              </w:rPr>
              <w:t xml:space="preserve">Name: </w:t>
            </w:r>
            <w:r w:rsidR="00E83C67" w:rsidRPr="001951EA">
              <w:rPr>
                <w:rFonts w:ascii="Verdana" w:hAnsi="Verdana" w:cs="Times New Roman"/>
                <w:sz w:val="18"/>
                <w:szCs w:val="18"/>
              </w:rPr>
              <w:t>Savan Godiawala</w:t>
            </w:r>
          </w:p>
          <w:p w:rsidR="00B44B35" w:rsidRDefault="00B44B35" w:rsidP="001951EA">
            <w:pPr>
              <w:autoSpaceDE w:val="0"/>
              <w:autoSpaceDN w:val="0"/>
              <w:adjustRightInd w:val="0"/>
              <w:rPr>
                <w:rFonts w:ascii="Verdana" w:hAnsi="Verdana" w:cs="Times New Roman"/>
                <w:b/>
                <w:sz w:val="18"/>
                <w:szCs w:val="18"/>
              </w:rPr>
            </w:pPr>
            <w:r>
              <w:rPr>
                <w:rFonts w:ascii="Verdana" w:hAnsi="Verdana" w:cs="Times New Roman"/>
                <w:b/>
                <w:sz w:val="18"/>
                <w:szCs w:val="18"/>
              </w:rPr>
              <w:t>Registered address:</w:t>
            </w:r>
          </w:p>
          <w:p w:rsidR="00B44B35" w:rsidRPr="001951EA" w:rsidRDefault="00B44B35" w:rsidP="00B44B35">
            <w:pPr>
              <w:autoSpaceDE w:val="0"/>
              <w:autoSpaceDN w:val="0"/>
              <w:adjustRightInd w:val="0"/>
              <w:rPr>
                <w:rFonts w:ascii="Verdana" w:hAnsi="Verdana" w:cs="Times New Roman"/>
                <w:sz w:val="18"/>
                <w:szCs w:val="18"/>
              </w:rPr>
            </w:pPr>
            <w:r w:rsidRPr="001951EA">
              <w:rPr>
                <w:rFonts w:ascii="Verdana" w:hAnsi="Verdana" w:cs="Times New Roman"/>
                <w:sz w:val="18"/>
                <w:szCs w:val="18"/>
              </w:rPr>
              <w:t>Deloitte Touche Tohmatsu India LLP,</w:t>
            </w:r>
          </w:p>
          <w:p w:rsidR="00B44B35" w:rsidRPr="00B44B35" w:rsidRDefault="00B44B35" w:rsidP="001951EA">
            <w:pPr>
              <w:autoSpaceDE w:val="0"/>
              <w:autoSpaceDN w:val="0"/>
              <w:adjustRightInd w:val="0"/>
              <w:rPr>
                <w:rFonts w:ascii="Verdana" w:hAnsi="Verdana" w:cs="Times New Roman"/>
                <w:sz w:val="18"/>
                <w:szCs w:val="18"/>
              </w:rPr>
            </w:pPr>
            <w:r w:rsidRPr="00B44B35">
              <w:rPr>
                <w:rFonts w:ascii="Verdana" w:hAnsi="Verdana" w:cs="Times New Roman"/>
                <w:sz w:val="18"/>
                <w:szCs w:val="18"/>
              </w:rPr>
              <w:t>19</w:t>
            </w:r>
            <w:r w:rsidRPr="00B44B35">
              <w:rPr>
                <w:rFonts w:ascii="Verdana" w:hAnsi="Verdana" w:cs="Times New Roman"/>
                <w:sz w:val="18"/>
                <w:szCs w:val="18"/>
                <w:vertAlign w:val="superscript"/>
              </w:rPr>
              <w:t>th</w:t>
            </w:r>
            <w:r w:rsidRPr="00B44B35">
              <w:rPr>
                <w:rFonts w:ascii="Verdana" w:hAnsi="Verdana" w:cs="Times New Roman"/>
                <w:sz w:val="18"/>
                <w:szCs w:val="18"/>
              </w:rPr>
              <w:t xml:space="preserve"> Floor, Shapath – V.S.G. Road, Ahmedabad - 380015</w:t>
            </w:r>
          </w:p>
          <w:p w:rsidR="00B44B35" w:rsidRDefault="00B44B35" w:rsidP="001951EA">
            <w:pPr>
              <w:autoSpaceDE w:val="0"/>
              <w:autoSpaceDN w:val="0"/>
              <w:adjustRightInd w:val="0"/>
              <w:rPr>
                <w:rFonts w:ascii="Verdana" w:hAnsi="Verdana" w:cs="Times New Roman"/>
                <w:b/>
                <w:sz w:val="18"/>
                <w:szCs w:val="18"/>
              </w:rPr>
            </w:pPr>
          </w:p>
          <w:p w:rsidR="001951EA" w:rsidRPr="005F7D23" w:rsidRDefault="001951EA" w:rsidP="001951EA">
            <w:pPr>
              <w:autoSpaceDE w:val="0"/>
              <w:autoSpaceDN w:val="0"/>
              <w:adjustRightInd w:val="0"/>
              <w:rPr>
                <w:rFonts w:ascii="Verdana" w:hAnsi="Verdana" w:cs="Times New Roman"/>
                <w:b/>
                <w:sz w:val="18"/>
                <w:szCs w:val="18"/>
              </w:rPr>
            </w:pPr>
            <w:r w:rsidRPr="005F7D23">
              <w:rPr>
                <w:rFonts w:ascii="Verdana" w:hAnsi="Verdana" w:cs="Times New Roman"/>
                <w:b/>
                <w:sz w:val="18"/>
                <w:szCs w:val="18"/>
              </w:rPr>
              <w:t>Address for Correspondence:</w:t>
            </w:r>
          </w:p>
          <w:p w:rsidR="004319BD" w:rsidRPr="001951EA" w:rsidRDefault="00E83C67">
            <w:pPr>
              <w:autoSpaceDE w:val="0"/>
              <w:autoSpaceDN w:val="0"/>
              <w:adjustRightInd w:val="0"/>
              <w:rPr>
                <w:rFonts w:ascii="Verdana" w:hAnsi="Verdana" w:cs="Times New Roman"/>
                <w:sz w:val="18"/>
                <w:szCs w:val="18"/>
              </w:rPr>
            </w:pPr>
            <w:r w:rsidRPr="001951EA">
              <w:rPr>
                <w:rFonts w:ascii="Verdana" w:hAnsi="Verdana" w:cs="Times New Roman"/>
                <w:sz w:val="18"/>
                <w:szCs w:val="18"/>
              </w:rPr>
              <w:t>Deloitte Touche Tohmatsu India LLP,</w:t>
            </w:r>
            <w:r w:rsidR="00B44B35">
              <w:rPr>
                <w:rFonts w:ascii="Verdana" w:hAnsi="Verdana" w:cs="Times New Roman"/>
                <w:sz w:val="18"/>
                <w:szCs w:val="18"/>
              </w:rPr>
              <w:t xml:space="preserve"> </w:t>
            </w:r>
            <w:r w:rsidRPr="00422EF2">
              <w:rPr>
                <w:rFonts w:ascii="Verdana" w:hAnsi="Verdana" w:cs="Times New Roman"/>
                <w:sz w:val="18"/>
                <w:szCs w:val="18"/>
              </w:rPr>
              <w:t>Level 7, Building 10, Tower B,</w:t>
            </w:r>
            <w:r w:rsidR="00B44B35">
              <w:rPr>
                <w:rFonts w:ascii="Verdana" w:hAnsi="Verdana" w:cs="Times New Roman"/>
                <w:sz w:val="18"/>
                <w:szCs w:val="18"/>
              </w:rPr>
              <w:t xml:space="preserve"> </w:t>
            </w:r>
            <w:r w:rsidRPr="00422EF2">
              <w:rPr>
                <w:rFonts w:ascii="Verdana" w:hAnsi="Verdana" w:cs="Times New Roman"/>
                <w:sz w:val="18"/>
                <w:szCs w:val="18"/>
              </w:rPr>
              <w:t xml:space="preserve">DLF Cyber City Complex, </w:t>
            </w:r>
            <w:r w:rsidRPr="001951EA">
              <w:rPr>
                <w:rFonts w:ascii="Verdana" w:hAnsi="Verdana" w:cs="Times New Roman"/>
                <w:sz w:val="18"/>
                <w:szCs w:val="18"/>
              </w:rPr>
              <w:t>DLF City Phase – II,</w:t>
            </w:r>
          </w:p>
          <w:p w:rsidR="00E83C67" w:rsidRPr="001951EA" w:rsidRDefault="00E83C67">
            <w:pPr>
              <w:autoSpaceDE w:val="0"/>
              <w:autoSpaceDN w:val="0"/>
              <w:adjustRightInd w:val="0"/>
              <w:rPr>
                <w:rFonts w:ascii="Verdana" w:hAnsi="Verdana" w:cs="Times New Roman"/>
                <w:sz w:val="18"/>
                <w:szCs w:val="18"/>
              </w:rPr>
            </w:pPr>
            <w:r w:rsidRPr="001951EA">
              <w:rPr>
                <w:rFonts w:ascii="Verdana" w:hAnsi="Verdana" w:cs="Times New Roman"/>
                <w:sz w:val="18"/>
                <w:szCs w:val="18"/>
              </w:rPr>
              <w:t>Gurgaon – 122002</w:t>
            </w:r>
          </w:p>
          <w:p w:rsidR="00E83C67" w:rsidRPr="001951EA" w:rsidRDefault="00E83C67">
            <w:pPr>
              <w:autoSpaceDE w:val="0"/>
              <w:autoSpaceDN w:val="0"/>
              <w:adjustRightInd w:val="0"/>
              <w:rPr>
                <w:rFonts w:ascii="Verdana" w:hAnsi="Verdana" w:cs="Times New Roman"/>
                <w:sz w:val="18"/>
                <w:szCs w:val="18"/>
              </w:rPr>
            </w:pPr>
          </w:p>
          <w:p w:rsidR="00274247" w:rsidRPr="001951EA" w:rsidRDefault="00274247">
            <w:pPr>
              <w:autoSpaceDE w:val="0"/>
              <w:autoSpaceDN w:val="0"/>
              <w:adjustRightInd w:val="0"/>
              <w:rPr>
                <w:rFonts w:ascii="Verdana" w:hAnsi="Verdana" w:cs="Times New Roman"/>
                <w:sz w:val="18"/>
                <w:szCs w:val="18"/>
              </w:rPr>
            </w:pPr>
            <w:r w:rsidRPr="001951EA">
              <w:rPr>
                <w:rFonts w:ascii="Verdana" w:hAnsi="Verdana" w:cs="Times New Roman"/>
                <w:sz w:val="18"/>
                <w:szCs w:val="18"/>
              </w:rPr>
              <w:t xml:space="preserve">Email ID: </w:t>
            </w:r>
            <w:r w:rsidR="00422EF2">
              <w:rPr>
                <w:rStyle w:val="Hyperlink"/>
                <w:rFonts w:ascii="Verdana" w:hAnsi="Verdana" w:cs="Times New Roman"/>
                <w:sz w:val="18"/>
                <w:szCs w:val="18"/>
              </w:rPr>
              <w:t>inlancoresolutionip@deloitte.com</w:t>
            </w:r>
            <w:hyperlink r:id="rId8" w:history="1"/>
            <w:r w:rsidR="00E928DC">
              <w:rPr>
                <w:rStyle w:val="Hyperlink"/>
                <w:rFonts w:ascii="Verdana" w:hAnsi="Verdana" w:cs="Times New Roman"/>
                <w:sz w:val="18"/>
                <w:szCs w:val="18"/>
              </w:rPr>
              <w:t xml:space="preserve"> </w:t>
            </w:r>
          </w:p>
          <w:p w:rsidR="005768E5" w:rsidRPr="00422EF2" w:rsidRDefault="005768E5">
            <w:pPr>
              <w:autoSpaceDE w:val="0"/>
              <w:autoSpaceDN w:val="0"/>
              <w:adjustRightInd w:val="0"/>
              <w:rPr>
                <w:rFonts w:ascii="Verdana" w:hAnsi="Verdana" w:cs="Times New Roman"/>
                <w:sz w:val="18"/>
                <w:szCs w:val="18"/>
              </w:rPr>
            </w:pPr>
            <w:r w:rsidRPr="00422EF2">
              <w:rPr>
                <w:rFonts w:ascii="Verdana" w:hAnsi="Verdana" w:cs="Times New Roman"/>
                <w:sz w:val="18"/>
                <w:szCs w:val="18"/>
              </w:rPr>
              <w:t xml:space="preserve">Registration number: </w:t>
            </w:r>
            <w:r w:rsidR="00E83C67" w:rsidRPr="00422EF2">
              <w:rPr>
                <w:rFonts w:ascii="Verdana" w:hAnsi="Verdana" w:cs="Times New Roman"/>
                <w:sz w:val="18"/>
                <w:szCs w:val="18"/>
              </w:rPr>
              <w:t>IBBI/IPA-001/IP-P00239/2017-18/10468</w:t>
            </w:r>
          </w:p>
        </w:tc>
      </w:tr>
      <w:tr w:rsidR="00280B91" w:rsidRPr="001951EA" w:rsidTr="00B44B35">
        <w:tc>
          <w:tcPr>
            <w:tcW w:w="416" w:type="dxa"/>
          </w:tcPr>
          <w:p w:rsidR="00280B91" w:rsidRPr="001951EA" w:rsidRDefault="00E83C67" w:rsidP="001951EA">
            <w:pPr>
              <w:autoSpaceDE w:val="0"/>
              <w:autoSpaceDN w:val="0"/>
              <w:adjustRightInd w:val="0"/>
              <w:rPr>
                <w:rFonts w:ascii="Verdana" w:hAnsi="Verdana" w:cs="Times New Roman"/>
                <w:sz w:val="18"/>
                <w:szCs w:val="18"/>
              </w:rPr>
            </w:pPr>
            <w:r w:rsidRPr="001951EA">
              <w:rPr>
                <w:rFonts w:ascii="Verdana" w:hAnsi="Verdana" w:cs="Times New Roman"/>
                <w:sz w:val="18"/>
                <w:szCs w:val="18"/>
              </w:rPr>
              <w:t>7</w:t>
            </w:r>
          </w:p>
        </w:tc>
        <w:tc>
          <w:tcPr>
            <w:tcW w:w="3265" w:type="dxa"/>
          </w:tcPr>
          <w:p w:rsidR="00280B91" w:rsidRPr="00422EF2" w:rsidRDefault="004F6A4D" w:rsidP="001951EA">
            <w:pPr>
              <w:autoSpaceDE w:val="0"/>
              <w:autoSpaceDN w:val="0"/>
              <w:adjustRightInd w:val="0"/>
              <w:rPr>
                <w:rFonts w:ascii="Verdana" w:hAnsi="Verdana" w:cs="Times New Roman"/>
                <w:sz w:val="18"/>
                <w:szCs w:val="18"/>
              </w:rPr>
            </w:pPr>
            <w:r w:rsidRPr="00422EF2">
              <w:rPr>
                <w:rFonts w:ascii="Verdana" w:hAnsi="Verdana" w:cs="Times New Roman"/>
                <w:sz w:val="18"/>
                <w:szCs w:val="18"/>
              </w:rPr>
              <w:t xml:space="preserve">Last Date </w:t>
            </w:r>
            <w:r w:rsidR="00274247" w:rsidRPr="00422EF2">
              <w:rPr>
                <w:rFonts w:ascii="Verdana" w:hAnsi="Verdana" w:cs="Times New Roman"/>
                <w:sz w:val="18"/>
                <w:szCs w:val="18"/>
              </w:rPr>
              <w:t>f</w:t>
            </w:r>
            <w:r w:rsidRPr="00422EF2">
              <w:rPr>
                <w:rFonts w:ascii="Verdana" w:hAnsi="Verdana" w:cs="Times New Roman"/>
                <w:sz w:val="18"/>
                <w:szCs w:val="18"/>
              </w:rPr>
              <w:t xml:space="preserve">or </w:t>
            </w:r>
            <w:r w:rsidR="00274247" w:rsidRPr="00422EF2">
              <w:rPr>
                <w:rFonts w:ascii="Verdana" w:hAnsi="Verdana" w:cs="Times New Roman"/>
                <w:sz w:val="18"/>
                <w:szCs w:val="18"/>
              </w:rPr>
              <w:t>s</w:t>
            </w:r>
            <w:r w:rsidRPr="00422EF2">
              <w:rPr>
                <w:rFonts w:ascii="Verdana" w:hAnsi="Verdana" w:cs="Times New Roman"/>
                <w:sz w:val="18"/>
                <w:szCs w:val="18"/>
              </w:rPr>
              <w:t xml:space="preserve">ubmission </w:t>
            </w:r>
            <w:r w:rsidR="00274247" w:rsidRPr="00422EF2">
              <w:rPr>
                <w:rFonts w:ascii="Verdana" w:hAnsi="Verdana" w:cs="Times New Roman"/>
                <w:sz w:val="18"/>
                <w:szCs w:val="18"/>
              </w:rPr>
              <w:t>o</w:t>
            </w:r>
            <w:r w:rsidRPr="00422EF2">
              <w:rPr>
                <w:rFonts w:ascii="Verdana" w:hAnsi="Verdana" w:cs="Times New Roman"/>
                <w:sz w:val="18"/>
                <w:szCs w:val="18"/>
              </w:rPr>
              <w:t xml:space="preserve">f </w:t>
            </w:r>
            <w:r w:rsidR="00274247" w:rsidRPr="00422EF2">
              <w:rPr>
                <w:rFonts w:ascii="Verdana" w:hAnsi="Verdana" w:cs="Times New Roman"/>
                <w:sz w:val="18"/>
                <w:szCs w:val="18"/>
              </w:rPr>
              <w:t>Resolution Plans</w:t>
            </w:r>
          </w:p>
        </w:tc>
        <w:tc>
          <w:tcPr>
            <w:tcW w:w="5730" w:type="dxa"/>
          </w:tcPr>
          <w:p w:rsidR="00280B91" w:rsidRPr="001951EA" w:rsidRDefault="00055367" w:rsidP="00055367">
            <w:pPr>
              <w:autoSpaceDE w:val="0"/>
              <w:autoSpaceDN w:val="0"/>
              <w:adjustRightInd w:val="0"/>
              <w:jc w:val="both"/>
              <w:rPr>
                <w:rFonts w:ascii="Verdana" w:hAnsi="Verdana" w:cs="Times New Roman"/>
                <w:sz w:val="18"/>
                <w:szCs w:val="18"/>
              </w:rPr>
            </w:pPr>
            <w:r>
              <w:rPr>
                <w:rFonts w:ascii="Verdana" w:hAnsi="Verdana" w:cs="Times New Roman"/>
                <w:sz w:val="18"/>
                <w:szCs w:val="18"/>
              </w:rPr>
              <w:t>January 04, 2018</w:t>
            </w:r>
            <w:r w:rsidR="00055187">
              <w:rPr>
                <w:rFonts w:ascii="Verdana" w:hAnsi="Verdana" w:cs="Times New Roman"/>
                <w:sz w:val="18"/>
                <w:szCs w:val="18"/>
              </w:rPr>
              <w:t xml:space="preserve"> </w:t>
            </w:r>
            <w:r w:rsidR="00055187" w:rsidRPr="00EC30BE">
              <w:rPr>
                <w:rFonts w:ascii="Verdana" w:hAnsi="Verdana" w:cs="Times New Roman"/>
                <w:sz w:val="18"/>
                <w:szCs w:val="18"/>
              </w:rPr>
              <w:t>(30</w:t>
            </w:r>
            <w:r w:rsidR="00055187" w:rsidRPr="00CC1CC7">
              <w:rPr>
                <w:rFonts w:ascii="Verdana" w:hAnsi="Verdana" w:cs="Times New Roman"/>
                <w:sz w:val="18"/>
                <w:szCs w:val="18"/>
                <w:vertAlign w:val="superscript"/>
              </w:rPr>
              <w:t>th</w:t>
            </w:r>
            <w:r w:rsidR="00055187" w:rsidRPr="00EC30BE">
              <w:rPr>
                <w:rFonts w:ascii="Verdana" w:hAnsi="Verdana" w:cs="Times New Roman"/>
                <w:sz w:val="18"/>
                <w:szCs w:val="18"/>
              </w:rPr>
              <w:t xml:space="preserve"> day prior to the expiry of 180 days from the insolvency commencement date; i.e., August 07, 2017)</w:t>
            </w:r>
          </w:p>
        </w:tc>
      </w:tr>
      <w:tr w:rsidR="00B142BE" w:rsidRPr="001951EA" w:rsidTr="00B44B35">
        <w:tc>
          <w:tcPr>
            <w:tcW w:w="416" w:type="dxa"/>
          </w:tcPr>
          <w:p w:rsidR="00B142BE" w:rsidRPr="001951EA" w:rsidRDefault="00B142BE" w:rsidP="001951EA">
            <w:pPr>
              <w:autoSpaceDE w:val="0"/>
              <w:autoSpaceDN w:val="0"/>
              <w:adjustRightInd w:val="0"/>
              <w:rPr>
                <w:rFonts w:ascii="Verdana" w:hAnsi="Verdana" w:cs="Times New Roman"/>
                <w:sz w:val="18"/>
                <w:szCs w:val="18"/>
              </w:rPr>
            </w:pPr>
            <w:r>
              <w:rPr>
                <w:rFonts w:ascii="Verdana" w:hAnsi="Verdana" w:cs="Times New Roman"/>
                <w:sz w:val="18"/>
                <w:szCs w:val="18"/>
              </w:rPr>
              <w:t>8</w:t>
            </w:r>
          </w:p>
        </w:tc>
        <w:tc>
          <w:tcPr>
            <w:tcW w:w="3265" w:type="dxa"/>
          </w:tcPr>
          <w:p w:rsidR="00B142BE" w:rsidRPr="00422EF2" w:rsidRDefault="00B142BE" w:rsidP="00B142BE">
            <w:pPr>
              <w:autoSpaceDE w:val="0"/>
              <w:autoSpaceDN w:val="0"/>
              <w:adjustRightInd w:val="0"/>
              <w:rPr>
                <w:rFonts w:ascii="Verdana" w:hAnsi="Verdana" w:cs="Times New Roman"/>
                <w:sz w:val="18"/>
                <w:szCs w:val="18"/>
              </w:rPr>
            </w:pPr>
            <w:r>
              <w:rPr>
                <w:rFonts w:ascii="Verdana" w:hAnsi="Verdana" w:cs="Times New Roman"/>
                <w:sz w:val="18"/>
                <w:szCs w:val="18"/>
              </w:rPr>
              <w:t>Last Date for completion of CIRP, excluding extension if any</w:t>
            </w:r>
          </w:p>
        </w:tc>
        <w:tc>
          <w:tcPr>
            <w:tcW w:w="5730" w:type="dxa"/>
          </w:tcPr>
          <w:p w:rsidR="00B142BE" w:rsidRDefault="00B142BE" w:rsidP="00B142BE">
            <w:pPr>
              <w:autoSpaceDE w:val="0"/>
              <w:autoSpaceDN w:val="0"/>
              <w:adjustRightInd w:val="0"/>
              <w:rPr>
                <w:rFonts w:ascii="Verdana" w:hAnsi="Verdana" w:cs="Times New Roman"/>
                <w:sz w:val="18"/>
                <w:szCs w:val="18"/>
              </w:rPr>
            </w:pPr>
            <w:r>
              <w:rPr>
                <w:rFonts w:ascii="Verdana" w:hAnsi="Verdana" w:cs="Times New Roman"/>
                <w:sz w:val="18"/>
                <w:szCs w:val="18"/>
              </w:rPr>
              <w:t xml:space="preserve">February </w:t>
            </w:r>
            <w:r w:rsidR="005F7D23">
              <w:rPr>
                <w:rFonts w:ascii="Verdana" w:hAnsi="Verdana" w:cs="Times New Roman"/>
                <w:sz w:val="18"/>
                <w:szCs w:val="18"/>
              </w:rPr>
              <w:t>0</w:t>
            </w:r>
            <w:r>
              <w:rPr>
                <w:rFonts w:ascii="Verdana" w:hAnsi="Verdana" w:cs="Times New Roman"/>
                <w:sz w:val="18"/>
                <w:szCs w:val="18"/>
              </w:rPr>
              <w:t>3, 2018</w:t>
            </w:r>
          </w:p>
        </w:tc>
      </w:tr>
    </w:tbl>
    <w:p w:rsidR="00422EF2" w:rsidRDefault="00422EF2" w:rsidP="002B3DD5">
      <w:pPr>
        <w:widowControl w:val="0"/>
        <w:autoSpaceDE w:val="0"/>
        <w:autoSpaceDN w:val="0"/>
        <w:spacing w:after="0" w:line="276" w:lineRule="auto"/>
        <w:ind w:right="26"/>
        <w:jc w:val="both"/>
        <w:rPr>
          <w:rFonts w:ascii="Verdana" w:hAnsi="Verdana" w:cs="Times New Roman"/>
          <w:sz w:val="18"/>
          <w:szCs w:val="18"/>
        </w:rPr>
      </w:pPr>
    </w:p>
    <w:p w:rsidR="007575B0" w:rsidRDefault="002B3DD5" w:rsidP="002B3DD5">
      <w:pPr>
        <w:widowControl w:val="0"/>
        <w:autoSpaceDE w:val="0"/>
        <w:autoSpaceDN w:val="0"/>
        <w:spacing w:after="0" w:line="276" w:lineRule="auto"/>
        <w:ind w:right="26"/>
        <w:jc w:val="both"/>
        <w:rPr>
          <w:rFonts w:ascii="Verdana" w:hAnsi="Verdana" w:cs="Times New Roman"/>
          <w:sz w:val="18"/>
          <w:szCs w:val="18"/>
        </w:rPr>
      </w:pPr>
      <w:r w:rsidRPr="001951EA">
        <w:rPr>
          <w:rFonts w:ascii="Verdana" w:hAnsi="Verdana" w:cs="Times New Roman"/>
          <w:sz w:val="18"/>
          <w:szCs w:val="18"/>
        </w:rPr>
        <w:t>Pursuant to the duties vested upon the resolution professional of the Corporate Debtor Mr Savan Godiawala (“</w:t>
      </w:r>
      <w:r w:rsidRPr="002623F9">
        <w:rPr>
          <w:rFonts w:ascii="Verdana" w:hAnsi="Verdana" w:cs="Times New Roman"/>
          <w:b/>
          <w:sz w:val="18"/>
          <w:szCs w:val="18"/>
        </w:rPr>
        <w:t>RP</w:t>
      </w:r>
      <w:r w:rsidRPr="002623F9">
        <w:rPr>
          <w:rFonts w:ascii="Verdana" w:hAnsi="Verdana" w:cs="Times New Roman"/>
          <w:sz w:val="18"/>
          <w:szCs w:val="18"/>
        </w:rPr>
        <w:t xml:space="preserve">”) under the terms of Section 25(2)(h) of the </w:t>
      </w:r>
      <w:r w:rsidRPr="002623F9">
        <w:rPr>
          <w:rFonts w:ascii="Verdana" w:hAnsi="Verdana" w:cs="Times New Roman"/>
          <w:bCs/>
          <w:sz w:val="18"/>
          <w:szCs w:val="18"/>
        </w:rPr>
        <w:t>Insolvency and Bankruptcy Code, 2016 (“</w:t>
      </w:r>
      <w:r w:rsidRPr="001951EA">
        <w:rPr>
          <w:rFonts w:ascii="Verdana" w:hAnsi="Verdana" w:cs="Times New Roman"/>
          <w:b/>
          <w:bCs/>
          <w:sz w:val="18"/>
          <w:szCs w:val="18"/>
        </w:rPr>
        <w:t>IBC</w:t>
      </w:r>
      <w:r w:rsidRPr="001951EA">
        <w:rPr>
          <w:rFonts w:ascii="Verdana" w:hAnsi="Verdana" w:cs="Times New Roman"/>
          <w:bCs/>
          <w:sz w:val="18"/>
          <w:szCs w:val="18"/>
        </w:rPr>
        <w:t>”)</w:t>
      </w:r>
      <w:r w:rsidRPr="001951EA">
        <w:rPr>
          <w:rFonts w:ascii="Verdana" w:hAnsi="Verdana" w:cs="Times New Roman"/>
          <w:sz w:val="18"/>
          <w:szCs w:val="18"/>
        </w:rPr>
        <w:t>, the RP hereby invites all prospective investors, lenders and other interested parties (“</w:t>
      </w:r>
      <w:r w:rsidRPr="001951EA">
        <w:rPr>
          <w:rFonts w:ascii="Verdana" w:hAnsi="Verdana" w:cs="Times New Roman"/>
          <w:b/>
          <w:sz w:val="18"/>
          <w:szCs w:val="18"/>
        </w:rPr>
        <w:t>Potential Resolution Applicants</w:t>
      </w:r>
      <w:r w:rsidRPr="001951EA">
        <w:rPr>
          <w:rFonts w:ascii="Verdana" w:hAnsi="Verdana" w:cs="Times New Roman"/>
          <w:sz w:val="18"/>
          <w:szCs w:val="18"/>
        </w:rPr>
        <w:t xml:space="preserve">”) to put forward resolution plans in respect of the Corporate Debtor within the time lines prescribed </w:t>
      </w:r>
      <w:r w:rsidR="00055367">
        <w:rPr>
          <w:rFonts w:ascii="Verdana" w:hAnsi="Verdana" w:cs="Times New Roman"/>
          <w:sz w:val="18"/>
          <w:szCs w:val="18"/>
        </w:rPr>
        <w:t>in point no 7 above</w:t>
      </w:r>
      <w:r w:rsidRPr="001951EA">
        <w:rPr>
          <w:rFonts w:ascii="Verdana" w:hAnsi="Verdana" w:cs="Times New Roman"/>
          <w:sz w:val="18"/>
          <w:szCs w:val="18"/>
        </w:rPr>
        <w:t>. Any Potential Resolution Applicant who is desirous of submitting a resolution plan as above, is required to s</w:t>
      </w:r>
      <w:bookmarkStart w:id="0" w:name="_GoBack"/>
      <w:bookmarkEnd w:id="0"/>
      <w:r w:rsidRPr="001951EA">
        <w:rPr>
          <w:rFonts w:ascii="Verdana" w:hAnsi="Verdana" w:cs="Times New Roman"/>
          <w:sz w:val="18"/>
          <w:szCs w:val="18"/>
        </w:rPr>
        <w:t>ubmit a duly stamped and signed confidentiality undertaking</w:t>
      </w:r>
      <w:r w:rsidR="002623F9">
        <w:rPr>
          <w:rFonts w:ascii="Verdana" w:hAnsi="Verdana" w:cs="Times New Roman"/>
          <w:sz w:val="18"/>
          <w:szCs w:val="18"/>
        </w:rPr>
        <w:t xml:space="preserve">, </w:t>
      </w:r>
      <w:r w:rsidR="002623F9">
        <w:rPr>
          <w:rFonts w:ascii="Verdana" w:hAnsi="Verdana" w:cs="Times New Roman"/>
          <w:sz w:val="18"/>
          <w:szCs w:val="18"/>
        </w:rPr>
        <w:lastRenderedPageBreak/>
        <w:t xml:space="preserve">which is available on the website of the Corporate Debtor </w:t>
      </w:r>
      <w:r w:rsidRPr="00422EF2">
        <w:rPr>
          <w:rFonts w:ascii="Verdana" w:hAnsi="Verdana" w:cs="Times New Roman"/>
          <w:sz w:val="18"/>
          <w:szCs w:val="18"/>
        </w:rPr>
        <w:t xml:space="preserve">in accordance with the requirements under the IBC and </w:t>
      </w:r>
      <w:r w:rsidR="00055367" w:rsidRPr="001951EA">
        <w:rPr>
          <w:rFonts w:ascii="Verdana" w:hAnsi="Verdana" w:cs="Times New Roman"/>
          <w:sz w:val="18"/>
          <w:szCs w:val="18"/>
        </w:rPr>
        <w:t>IBBI (Insolvency Resolution Process for Corporate Persons) Regulations, 2016 (“</w:t>
      </w:r>
      <w:r w:rsidR="00055367" w:rsidRPr="001951EA">
        <w:rPr>
          <w:rFonts w:ascii="Verdana" w:hAnsi="Verdana" w:cs="Times New Roman"/>
          <w:b/>
          <w:sz w:val="18"/>
          <w:szCs w:val="18"/>
        </w:rPr>
        <w:t>CIRP Regulations</w:t>
      </w:r>
      <w:r w:rsidR="00055367" w:rsidRPr="001951EA">
        <w:rPr>
          <w:rFonts w:ascii="Verdana" w:hAnsi="Verdana" w:cs="Times New Roman"/>
          <w:sz w:val="18"/>
          <w:szCs w:val="18"/>
        </w:rPr>
        <w:t>”)</w:t>
      </w:r>
      <w:r w:rsidR="00055367">
        <w:rPr>
          <w:rFonts w:ascii="Verdana" w:hAnsi="Verdana" w:cs="Times New Roman"/>
          <w:sz w:val="18"/>
          <w:szCs w:val="18"/>
        </w:rPr>
        <w:t xml:space="preserve"> </w:t>
      </w:r>
      <w:r w:rsidRPr="00422EF2">
        <w:rPr>
          <w:rFonts w:ascii="Verdana" w:hAnsi="Verdana" w:cs="Times New Roman"/>
          <w:sz w:val="18"/>
          <w:szCs w:val="18"/>
        </w:rPr>
        <w:t xml:space="preserve">as a condition for receiving the information memorandum and other relevant information in relation to the Corporate Debtor. </w:t>
      </w:r>
      <w:r w:rsidR="00055367">
        <w:rPr>
          <w:rFonts w:ascii="Verdana" w:hAnsi="Verdana" w:cs="Times New Roman"/>
          <w:sz w:val="18"/>
          <w:szCs w:val="18"/>
        </w:rPr>
        <w:t>The format of the confidentiality undertaking may be down</w:t>
      </w:r>
      <w:r w:rsidR="001E1068">
        <w:rPr>
          <w:rFonts w:ascii="Verdana" w:hAnsi="Verdana" w:cs="Times New Roman"/>
          <w:sz w:val="18"/>
          <w:szCs w:val="18"/>
        </w:rPr>
        <w:t>loaded from the website of the Corporate Debtor</w:t>
      </w:r>
      <w:r w:rsidR="00055367">
        <w:rPr>
          <w:rFonts w:ascii="Verdana" w:hAnsi="Verdana" w:cs="Times New Roman"/>
          <w:sz w:val="18"/>
          <w:szCs w:val="18"/>
        </w:rPr>
        <w:t xml:space="preserve"> at the following link:- </w:t>
      </w:r>
      <w:hyperlink r:id="rId9" w:history="1">
        <w:r w:rsidR="007575B0" w:rsidRPr="00583E97">
          <w:rPr>
            <w:rStyle w:val="Hyperlink"/>
            <w:rFonts w:ascii="Verdana" w:hAnsi="Verdana" w:cs="Times New Roman"/>
            <w:sz w:val="18"/>
            <w:szCs w:val="18"/>
          </w:rPr>
          <w:t>http://www.lancogroup.com/DynTestform.aspx?pageid=124</w:t>
        </w:r>
      </w:hyperlink>
      <w:r w:rsidR="007575B0">
        <w:rPr>
          <w:rFonts w:ascii="Verdana" w:hAnsi="Verdana" w:cs="Times New Roman"/>
          <w:sz w:val="18"/>
          <w:szCs w:val="18"/>
        </w:rPr>
        <w:t>.</w:t>
      </w:r>
    </w:p>
    <w:p w:rsidR="002B3DD5" w:rsidRPr="002623F9" w:rsidRDefault="002B3DD5" w:rsidP="002B3DD5">
      <w:pPr>
        <w:autoSpaceDE w:val="0"/>
        <w:autoSpaceDN w:val="0"/>
        <w:adjustRightInd w:val="0"/>
        <w:spacing w:after="0" w:line="276" w:lineRule="auto"/>
        <w:jc w:val="both"/>
        <w:rPr>
          <w:rFonts w:ascii="Verdana" w:hAnsi="Verdana" w:cs="Times New Roman"/>
          <w:sz w:val="18"/>
          <w:szCs w:val="18"/>
        </w:rPr>
      </w:pPr>
    </w:p>
    <w:p w:rsidR="002B3DD5" w:rsidRPr="001951EA" w:rsidRDefault="002B3DD5" w:rsidP="002B3DD5">
      <w:pPr>
        <w:autoSpaceDE w:val="0"/>
        <w:autoSpaceDN w:val="0"/>
        <w:adjustRightInd w:val="0"/>
        <w:spacing w:after="0" w:line="276" w:lineRule="auto"/>
        <w:jc w:val="both"/>
        <w:rPr>
          <w:rFonts w:ascii="Verdana" w:hAnsi="Verdana" w:cs="Times New Roman"/>
          <w:sz w:val="18"/>
          <w:szCs w:val="18"/>
        </w:rPr>
      </w:pPr>
      <w:r w:rsidRPr="001951EA">
        <w:rPr>
          <w:rFonts w:ascii="Verdana" w:hAnsi="Verdana" w:cs="Times New Roman"/>
          <w:sz w:val="18"/>
          <w:szCs w:val="18"/>
        </w:rPr>
        <w:t>Please note that the RP shall present to the Committee of Creditors (“</w:t>
      </w:r>
      <w:r w:rsidRPr="001951EA">
        <w:rPr>
          <w:rFonts w:ascii="Verdana" w:hAnsi="Verdana" w:cs="Times New Roman"/>
          <w:b/>
          <w:sz w:val="18"/>
          <w:szCs w:val="18"/>
        </w:rPr>
        <w:t>COC</w:t>
      </w:r>
      <w:r w:rsidRPr="001951EA">
        <w:rPr>
          <w:rFonts w:ascii="Verdana" w:hAnsi="Verdana" w:cs="Times New Roman"/>
          <w:sz w:val="18"/>
          <w:szCs w:val="18"/>
        </w:rPr>
        <w:t xml:space="preserve">”) for their approval under the IBC, such resolution plans which conform to requirements under Section 30 (2) of the IBC and the provisions of the CIRP Regulations. All Potential Resolution Applicants must read, understand and comply with all requirements under the IBC, CIRP Regulations and any other applicable regulations under the IBC that are in force now or that may come into force subsequently, for resolution plans and all matters thereunder, in pursuance to, in furtherance of or in relation to this invitation, including but not limited to the timeline for submission of resolution plans. </w:t>
      </w:r>
    </w:p>
    <w:p w:rsidR="002B3DD5" w:rsidRPr="001951EA" w:rsidRDefault="002B3DD5" w:rsidP="002B3DD5">
      <w:pPr>
        <w:autoSpaceDE w:val="0"/>
        <w:autoSpaceDN w:val="0"/>
        <w:adjustRightInd w:val="0"/>
        <w:spacing w:after="0" w:line="276" w:lineRule="auto"/>
        <w:jc w:val="both"/>
        <w:rPr>
          <w:rFonts w:ascii="Verdana" w:hAnsi="Verdana" w:cs="Times New Roman"/>
          <w:sz w:val="18"/>
          <w:szCs w:val="18"/>
        </w:rPr>
      </w:pPr>
    </w:p>
    <w:p w:rsidR="002B3DD5" w:rsidRPr="001951EA" w:rsidRDefault="002B3DD5" w:rsidP="002B3DD5">
      <w:pPr>
        <w:autoSpaceDE w:val="0"/>
        <w:autoSpaceDN w:val="0"/>
        <w:adjustRightInd w:val="0"/>
        <w:spacing w:after="0" w:line="276" w:lineRule="auto"/>
        <w:jc w:val="both"/>
        <w:rPr>
          <w:rFonts w:ascii="Verdana" w:hAnsi="Verdana" w:cs="Times New Roman"/>
          <w:noProof/>
          <w:sz w:val="18"/>
          <w:szCs w:val="18"/>
        </w:rPr>
      </w:pPr>
      <w:r w:rsidRPr="001951EA">
        <w:rPr>
          <w:rFonts w:ascii="Verdana" w:hAnsi="Verdana" w:cs="Times New Roman"/>
          <w:noProof/>
          <w:sz w:val="18"/>
          <w:szCs w:val="18"/>
        </w:rPr>
        <w:t xml:space="preserve">The consideration, evaluation and approval of the resolution plans submitted by the RP to the COC is within the power of the COC under provisions of the IBC and the CIRP Regulations. The COC may separately specify </w:t>
      </w:r>
      <w:r w:rsidR="00055187">
        <w:rPr>
          <w:rFonts w:ascii="Verdana" w:hAnsi="Verdana" w:cs="Times New Roman"/>
          <w:noProof/>
          <w:sz w:val="18"/>
          <w:szCs w:val="18"/>
        </w:rPr>
        <w:t>evaluation</w:t>
      </w:r>
      <w:r w:rsidRPr="001951EA">
        <w:rPr>
          <w:rFonts w:ascii="Verdana" w:hAnsi="Verdana" w:cs="Times New Roman"/>
          <w:noProof/>
          <w:sz w:val="18"/>
          <w:szCs w:val="18"/>
        </w:rPr>
        <w:t xml:space="preserve"> criteria for resolution applicants for evaluation of the resolution plans</w:t>
      </w:r>
      <w:r w:rsidR="00D42CBB">
        <w:rPr>
          <w:rFonts w:ascii="Verdana" w:hAnsi="Verdana" w:cs="Times New Roman"/>
          <w:noProof/>
          <w:sz w:val="18"/>
          <w:szCs w:val="18"/>
        </w:rPr>
        <w:t xml:space="preserve"> </w:t>
      </w:r>
      <w:r w:rsidR="00D42CBB" w:rsidRPr="001951EA">
        <w:rPr>
          <w:rFonts w:ascii="Verdana" w:hAnsi="Verdana" w:cs="Times New Roman"/>
          <w:noProof/>
          <w:sz w:val="18"/>
          <w:szCs w:val="18"/>
        </w:rPr>
        <w:t xml:space="preserve">and </w:t>
      </w:r>
      <w:r w:rsidR="00D42CBB">
        <w:rPr>
          <w:rFonts w:ascii="Verdana" w:hAnsi="Verdana" w:cs="Times New Roman"/>
          <w:noProof/>
          <w:sz w:val="18"/>
          <w:szCs w:val="18"/>
        </w:rPr>
        <w:t>any other</w:t>
      </w:r>
      <w:r w:rsidR="00D42CBB" w:rsidRPr="001951EA">
        <w:rPr>
          <w:rFonts w:ascii="Verdana" w:hAnsi="Verdana" w:cs="Times New Roman"/>
          <w:noProof/>
          <w:sz w:val="18"/>
          <w:szCs w:val="18"/>
        </w:rPr>
        <w:t xml:space="preserve"> criteria</w:t>
      </w:r>
      <w:r w:rsidRPr="001951EA">
        <w:rPr>
          <w:rFonts w:ascii="Verdana" w:hAnsi="Verdana" w:cs="Times New Roman"/>
          <w:noProof/>
          <w:sz w:val="18"/>
          <w:szCs w:val="18"/>
        </w:rPr>
        <w:t xml:space="preserve">. The COC shall have the right to approve or reject any resolution plan forwarded by the RP without assigning any reasons to the Potential Resolution Applicant or the RP. </w:t>
      </w:r>
    </w:p>
    <w:p w:rsidR="002B3DD5" w:rsidRPr="001951EA" w:rsidRDefault="002B3DD5" w:rsidP="002B3DD5">
      <w:pPr>
        <w:autoSpaceDE w:val="0"/>
        <w:autoSpaceDN w:val="0"/>
        <w:adjustRightInd w:val="0"/>
        <w:spacing w:after="0" w:line="276" w:lineRule="auto"/>
        <w:jc w:val="both"/>
        <w:rPr>
          <w:rFonts w:ascii="Verdana" w:hAnsi="Verdana" w:cs="Times New Roman"/>
          <w:noProof/>
          <w:sz w:val="18"/>
          <w:szCs w:val="18"/>
        </w:rPr>
      </w:pPr>
    </w:p>
    <w:p w:rsidR="002A61CC" w:rsidRPr="001951EA" w:rsidRDefault="002B3DD5" w:rsidP="002B3DD5">
      <w:pPr>
        <w:autoSpaceDE w:val="0"/>
        <w:autoSpaceDN w:val="0"/>
        <w:adjustRightInd w:val="0"/>
        <w:spacing w:after="0" w:line="240" w:lineRule="auto"/>
        <w:jc w:val="both"/>
        <w:rPr>
          <w:rFonts w:ascii="Verdana" w:hAnsi="Verdana" w:cs="Times New Roman"/>
          <w:noProof/>
          <w:sz w:val="18"/>
          <w:szCs w:val="18"/>
        </w:rPr>
      </w:pPr>
      <w:r w:rsidRPr="001951EA">
        <w:rPr>
          <w:rFonts w:ascii="Verdana" w:hAnsi="Verdana" w:cs="Times New Roman"/>
          <w:noProof/>
          <w:sz w:val="18"/>
          <w:szCs w:val="18"/>
        </w:rPr>
        <w:t xml:space="preserve">The RP reserves the right to amend or modify the invitation without assigning any reason and without incurring any liability of whatsoever nature. Any amendment or modification shall be posted on the website of the </w:t>
      </w:r>
      <w:r w:rsidRPr="001951EA">
        <w:rPr>
          <w:rFonts w:ascii="Verdana" w:hAnsi="Verdana" w:cs="Times New Roman"/>
          <w:sz w:val="18"/>
          <w:szCs w:val="18"/>
        </w:rPr>
        <w:t>Corporate Debtor</w:t>
      </w:r>
      <w:r w:rsidRPr="001951EA" w:rsidDel="001E05C4">
        <w:rPr>
          <w:rFonts w:ascii="Verdana" w:hAnsi="Verdana" w:cs="Times New Roman"/>
          <w:noProof/>
          <w:sz w:val="18"/>
          <w:szCs w:val="18"/>
        </w:rPr>
        <w:t xml:space="preserve"> </w:t>
      </w:r>
      <w:r w:rsidRPr="001951EA">
        <w:rPr>
          <w:rFonts w:ascii="Verdana" w:hAnsi="Verdana" w:cs="Times New Roman"/>
          <w:noProof/>
          <w:sz w:val="18"/>
          <w:szCs w:val="18"/>
        </w:rPr>
        <w:t xml:space="preserve">- </w:t>
      </w:r>
      <w:hyperlink r:id="rId10" w:history="1">
        <w:r w:rsidRPr="001951EA">
          <w:rPr>
            <w:rStyle w:val="Hyperlink"/>
            <w:rFonts w:ascii="Verdana" w:hAnsi="Verdana" w:cs="Times New Roman"/>
            <w:sz w:val="18"/>
            <w:szCs w:val="18"/>
          </w:rPr>
          <w:t>http://www.lancogroup.com</w:t>
        </w:r>
      </w:hyperlink>
      <w:r w:rsidRPr="001951EA">
        <w:rPr>
          <w:rFonts w:ascii="Verdana" w:hAnsi="Verdana" w:cs="Times New Roman"/>
          <w:noProof/>
          <w:sz w:val="18"/>
          <w:szCs w:val="18"/>
        </w:rPr>
        <w:t>. The Potential Resolution Applicants are requested to regularly visit the website for updates.</w:t>
      </w:r>
      <w:r w:rsidR="008D38C3" w:rsidRPr="001951EA">
        <w:rPr>
          <w:rFonts w:ascii="Verdana" w:hAnsi="Verdana" w:cs="Times New Roman"/>
          <w:noProof/>
          <w:sz w:val="18"/>
          <w:szCs w:val="18"/>
        </w:rPr>
        <w:t xml:space="preserve"> </w:t>
      </w:r>
    </w:p>
    <w:p w:rsidR="00570C3B" w:rsidRPr="00422EF2" w:rsidRDefault="00570C3B" w:rsidP="002B3DD5">
      <w:pPr>
        <w:autoSpaceDE w:val="0"/>
        <w:autoSpaceDN w:val="0"/>
        <w:adjustRightInd w:val="0"/>
        <w:spacing w:after="0" w:line="240" w:lineRule="auto"/>
        <w:jc w:val="both"/>
        <w:rPr>
          <w:rFonts w:ascii="Verdana" w:hAnsi="Verdana" w:cs="Times New Roman"/>
          <w:noProof/>
          <w:sz w:val="18"/>
          <w:szCs w:val="18"/>
        </w:rPr>
      </w:pPr>
    </w:p>
    <w:p w:rsidR="00570C3B" w:rsidRDefault="00570C3B" w:rsidP="00570C3B">
      <w:pPr>
        <w:autoSpaceDE w:val="0"/>
        <w:autoSpaceDN w:val="0"/>
        <w:adjustRightInd w:val="0"/>
        <w:spacing w:after="0" w:line="276" w:lineRule="auto"/>
        <w:jc w:val="both"/>
        <w:rPr>
          <w:rFonts w:ascii="Verdana" w:hAnsi="Verdana" w:cs="Times New Roman"/>
          <w:noProof/>
          <w:sz w:val="18"/>
          <w:szCs w:val="18"/>
        </w:rPr>
      </w:pPr>
      <w:r w:rsidRPr="00422EF2">
        <w:rPr>
          <w:rFonts w:ascii="Verdana" w:hAnsi="Verdana" w:cs="Times New Roman"/>
          <w:noProof/>
          <w:sz w:val="18"/>
          <w:szCs w:val="18"/>
        </w:rPr>
        <w:t xml:space="preserve">For any clarifications, please feel free to contact: </w:t>
      </w:r>
      <w:hyperlink r:id="rId11" w:history="1">
        <w:r w:rsidR="005F7D23" w:rsidRPr="00583E97">
          <w:rPr>
            <w:rStyle w:val="Hyperlink"/>
            <w:rFonts w:ascii="Verdana" w:hAnsi="Verdana" w:cs="Times New Roman"/>
            <w:noProof/>
            <w:sz w:val="18"/>
            <w:szCs w:val="18"/>
          </w:rPr>
          <w:t>inlancoresolutionip@deloitte.com</w:t>
        </w:r>
      </w:hyperlink>
    </w:p>
    <w:p w:rsidR="00570C3B" w:rsidRPr="002623F9" w:rsidRDefault="00570C3B" w:rsidP="002B3DD5">
      <w:pPr>
        <w:autoSpaceDE w:val="0"/>
        <w:autoSpaceDN w:val="0"/>
        <w:adjustRightInd w:val="0"/>
        <w:spacing w:after="0" w:line="240" w:lineRule="auto"/>
        <w:jc w:val="both"/>
        <w:rPr>
          <w:rFonts w:ascii="Verdana" w:hAnsi="Verdana" w:cs="Times New Roman"/>
          <w:sz w:val="18"/>
          <w:szCs w:val="18"/>
        </w:rPr>
      </w:pPr>
    </w:p>
    <w:p w:rsidR="00E83C67" w:rsidRPr="001951EA" w:rsidRDefault="00E83C67" w:rsidP="00003647">
      <w:pPr>
        <w:autoSpaceDE w:val="0"/>
        <w:autoSpaceDN w:val="0"/>
        <w:adjustRightInd w:val="0"/>
        <w:spacing w:after="0" w:line="240" w:lineRule="auto"/>
        <w:jc w:val="right"/>
        <w:rPr>
          <w:rFonts w:ascii="Verdana" w:hAnsi="Verdana" w:cs="Times New Roman"/>
          <w:sz w:val="18"/>
          <w:szCs w:val="18"/>
        </w:rPr>
      </w:pPr>
    </w:p>
    <w:p w:rsidR="00E83C67" w:rsidRPr="001951EA" w:rsidRDefault="00E83C67" w:rsidP="00003647">
      <w:pPr>
        <w:autoSpaceDE w:val="0"/>
        <w:autoSpaceDN w:val="0"/>
        <w:adjustRightInd w:val="0"/>
        <w:spacing w:after="0" w:line="240" w:lineRule="auto"/>
        <w:jc w:val="right"/>
        <w:rPr>
          <w:rFonts w:ascii="Verdana" w:hAnsi="Verdana" w:cs="Times New Roman"/>
          <w:sz w:val="18"/>
          <w:szCs w:val="18"/>
        </w:rPr>
      </w:pPr>
    </w:p>
    <w:p w:rsidR="00E83C67" w:rsidRPr="001951EA" w:rsidRDefault="00E83C67" w:rsidP="00003647">
      <w:pPr>
        <w:autoSpaceDE w:val="0"/>
        <w:autoSpaceDN w:val="0"/>
        <w:adjustRightInd w:val="0"/>
        <w:spacing w:after="0" w:line="240" w:lineRule="auto"/>
        <w:jc w:val="right"/>
        <w:rPr>
          <w:rFonts w:ascii="Verdana" w:hAnsi="Verdana" w:cs="Times New Roman"/>
          <w:sz w:val="18"/>
          <w:szCs w:val="18"/>
        </w:rPr>
      </w:pPr>
    </w:p>
    <w:p w:rsidR="002B3DD5" w:rsidRPr="001951EA" w:rsidRDefault="002B3DD5" w:rsidP="00003647">
      <w:pPr>
        <w:autoSpaceDE w:val="0"/>
        <w:autoSpaceDN w:val="0"/>
        <w:adjustRightInd w:val="0"/>
        <w:spacing w:after="0" w:line="240" w:lineRule="auto"/>
        <w:jc w:val="right"/>
        <w:rPr>
          <w:rFonts w:ascii="Verdana" w:hAnsi="Verdana" w:cs="Times New Roman"/>
          <w:sz w:val="18"/>
          <w:szCs w:val="18"/>
        </w:rPr>
      </w:pPr>
    </w:p>
    <w:p w:rsidR="00280B91" w:rsidRPr="001951EA" w:rsidRDefault="005F7D23" w:rsidP="005F7D23">
      <w:pPr>
        <w:autoSpaceDE w:val="0"/>
        <w:autoSpaceDN w:val="0"/>
        <w:adjustRightInd w:val="0"/>
        <w:spacing w:after="0" w:line="240" w:lineRule="auto"/>
        <w:ind w:left="7200" w:firstLine="720"/>
        <w:jc w:val="center"/>
        <w:rPr>
          <w:rFonts w:ascii="Verdana" w:hAnsi="Verdana" w:cs="Times New Roman"/>
          <w:sz w:val="18"/>
          <w:szCs w:val="18"/>
        </w:rPr>
      </w:pPr>
      <w:r>
        <w:rPr>
          <w:rFonts w:ascii="Verdana" w:hAnsi="Verdana" w:cs="Times New Roman"/>
          <w:sz w:val="18"/>
          <w:szCs w:val="18"/>
        </w:rPr>
        <w:t>Sd/-</w:t>
      </w:r>
      <w:r w:rsidR="00A40DE1" w:rsidRPr="001951EA">
        <w:rPr>
          <w:rFonts w:ascii="Verdana" w:hAnsi="Verdana" w:cs="Times New Roman"/>
          <w:sz w:val="18"/>
          <w:szCs w:val="18"/>
        </w:rPr>
        <w:t xml:space="preserve">                                       </w:t>
      </w:r>
    </w:p>
    <w:p w:rsidR="00E83C67" w:rsidRPr="001951EA" w:rsidRDefault="00E83C67" w:rsidP="00003647">
      <w:pPr>
        <w:spacing w:after="0"/>
        <w:rPr>
          <w:rFonts w:ascii="Verdana" w:hAnsi="Verdana" w:cs="Times New Roman"/>
          <w:sz w:val="18"/>
          <w:szCs w:val="18"/>
        </w:rPr>
      </w:pPr>
    </w:p>
    <w:p w:rsidR="005F7D23" w:rsidRDefault="00BE5406" w:rsidP="007575B0">
      <w:pPr>
        <w:spacing w:after="0"/>
        <w:rPr>
          <w:rFonts w:ascii="Verdana" w:hAnsi="Verdana" w:cs="Times New Roman"/>
          <w:sz w:val="18"/>
          <w:szCs w:val="18"/>
        </w:rPr>
      </w:pPr>
      <w:r w:rsidRPr="001951EA">
        <w:rPr>
          <w:rFonts w:ascii="Verdana" w:hAnsi="Verdana" w:cs="Times New Roman"/>
          <w:sz w:val="18"/>
          <w:szCs w:val="18"/>
        </w:rPr>
        <w:t>Date and Place:</w:t>
      </w:r>
      <w:r w:rsidR="00742A7D" w:rsidRPr="001951EA">
        <w:rPr>
          <w:rFonts w:ascii="Verdana" w:hAnsi="Verdana" w:cs="Times New Roman"/>
          <w:sz w:val="18"/>
          <w:szCs w:val="18"/>
        </w:rPr>
        <w:t xml:space="preserve"> </w:t>
      </w:r>
      <w:r w:rsidR="00E83C67" w:rsidRPr="001951EA">
        <w:rPr>
          <w:rFonts w:ascii="Verdana" w:hAnsi="Verdana" w:cs="Times New Roman"/>
          <w:sz w:val="18"/>
          <w:szCs w:val="18"/>
        </w:rPr>
        <w:t>November 1</w:t>
      </w:r>
      <w:r w:rsidR="00055187">
        <w:rPr>
          <w:rFonts w:ascii="Verdana" w:hAnsi="Verdana" w:cs="Times New Roman"/>
          <w:sz w:val="18"/>
          <w:szCs w:val="18"/>
        </w:rPr>
        <w:t>8</w:t>
      </w:r>
      <w:r w:rsidR="00E83C67" w:rsidRPr="001951EA">
        <w:rPr>
          <w:rFonts w:ascii="Verdana" w:hAnsi="Verdana" w:cs="Times New Roman"/>
          <w:sz w:val="18"/>
          <w:szCs w:val="18"/>
        </w:rPr>
        <w:t>, 2017</w:t>
      </w:r>
      <w:r w:rsidR="005F7D23">
        <w:rPr>
          <w:rFonts w:ascii="Verdana" w:hAnsi="Verdana" w:cs="Times New Roman"/>
          <w:sz w:val="18"/>
          <w:szCs w:val="18"/>
        </w:rPr>
        <w:tab/>
      </w:r>
      <w:r w:rsidR="005F7D23">
        <w:rPr>
          <w:rFonts w:ascii="Verdana" w:hAnsi="Verdana" w:cs="Times New Roman"/>
          <w:sz w:val="18"/>
          <w:szCs w:val="18"/>
        </w:rPr>
        <w:tab/>
      </w:r>
      <w:r w:rsidR="005F7D23">
        <w:rPr>
          <w:rFonts w:ascii="Verdana" w:hAnsi="Verdana" w:cs="Times New Roman"/>
          <w:sz w:val="18"/>
          <w:szCs w:val="18"/>
        </w:rPr>
        <w:tab/>
      </w:r>
      <w:r w:rsidR="005F7D23">
        <w:rPr>
          <w:rFonts w:ascii="Verdana" w:hAnsi="Verdana" w:cs="Times New Roman"/>
          <w:sz w:val="18"/>
          <w:szCs w:val="18"/>
        </w:rPr>
        <w:tab/>
      </w:r>
      <w:r w:rsidR="005F7D23">
        <w:rPr>
          <w:rFonts w:ascii="Verdana" w:hAnsi="Verdana" w:cs="Times New Roman"/>
          <w:sz w:val="18"/>
          <w:szCs w:val="18"/>
        </w:rPr>
        <w:tab/>
      </w:r>
      <w:r w:rsidR="005F7D23">
        <w:rPr>
          <w:rFonts w:ascii="Verdana" w:hAnsi="Verdana" w:cs="Times New Roman"/>
          <w:sz w:val="18"/>
          <w:szCs w:val="18"/>
        </w:rPr>
        <w:tab/>
        <w:t xml:space="preserve">          </w:t>
      </w:r>
      <w:r w:rsidR="005F7D23" w:rsidRPr="001951EA">
        <w:rPr>
          <w:rFonts w:ascii="Verdana" w:hAnsi="Verdana" w:cs="Times New Roman"/>
          <w:sz w:val="18"/>
          <w:szCs w:val="18"/>
        </w:rPr>
        <w:t>Savan Godiawala</w:t>
      </w:r>
      <w:r w:rsidR="00F8094F" w:rsidRPr="001951EA">
        <w:rPr>
          <w:rFonts w:ascii="Verdana" w:hAnsi="Verdana" w:cs="Times New Roman"/>
          <w:sz w:val="18"/>
          <w:szCs w:val="18"/>
        </w:rPr>
        <w:t xml:space="preserve"> </w:t>
      </w:r>
    </w:p>
    <w:p w:rsidR="00A40DE1" w:rsidRPr="001951EA" w:rsidRDefault="00B42DF4" w:rsidP="007575B0">
      <w:pPr>
        <w:spacing w:after="0"/>
        <w:rPr>
          <w:rFonts w:ascii="Verdana" w:hAnsi="Verdana" w:cs="Times New Roman"/>
          <w:sz w:val="18"/>
          <w:szCs w:val="18"/>
        </w:rPr>
      </w:pPr>
      <w:r>
        <w:rPr>
          <w:rFonts w:ascii="Verdana" w:hAnsi="Verdana" w:cs="Times New Roman"/>
          <w:sz w:val="18"/>
          <w:szCs w:val="18"/>
        </w:rPr>
        <w:t>Hyderabad</w:t>
      </w:r>
      <w:r w:rsidR="00BE5406" w:rsidRPr="001951EA">
        <w:rPr>
          <w:rFonts w:ascii="Verdana" w:hAnsi="Verdana" w:cs="Times New Roman"/>
          <w:sz w:val="18"/>
          <w:szCs w:val="18"/>
        </w:rPr>
        <w:tab/>
      </w:r>
      <w:r w:rsidR="00FD266F" w:rsidRPr="001951EA">
        <w:rPr>
          <w:rFonts w:ascii="Verdana" w:hAnsi="Verdana" w:cs="Times New Roman"/>
          <w:sz w:val="18"/>
          <w:szCs w:val="18"/>
        </w:rPr>
        <w:t xml:space="preserve"> </w:t>
      </w:r>
      <w:r w:rsidR="005F7D23">
        <w:rPr>
          <w:rFonts w:ascii="Verdana" w:hAnsi="Verdana" w:cs="Times New Roman"/>
          <w:sz w:val="18"/>
          <w:szCs w:val="18"/>
        </w:rPr>
        <w:tab/>
      </w:r>
      <w:r w:rsidR="005F7D23">
        <w:rPr>
          <w:rFonts w:ascii="Verdana" w:hAnsi="Verdana" w:cs="Times New Roman"/>
          <w:sz w:val="18"/>
          <w:szCs w:val="18"/>
        </w:rPr>
        <w:tab/>
      </w:r>
      <w:r w:rsidR="005F7D23">
        <w:rPr>
          <w:rFonts w:ascii="Verdana" w:hAnsi="Verdana" w:cs="Times New Roman"/>
          <w:sz w:val="18"/>
          <w:szCs w:val="18"/>
        </w:rPr>
        <w:tab/>
        <w:t xml:space="preserve">  </w:t>
      </w:r>
      <w:r w:rsidR="005F7D23">
        <w:rPr>
          <w:rFonts w:ascii="Verdana" w:hAnsi="Verdana" w:cs="Times New Roman"/>
          <w:sz w:val="18"/>
          <w:szCs w:val="18"/>
        </w:rPr>
        <w:tab/>
        <w:t xml:space="preserve">          Resolution Professional – Lanco Infratech Limited</w:t>
      </w:r>
    </w:p>
    <w:sectPr w:rsidR="00A40DE1" w:rsidRPr="001951EA" w:rsidSect="00A40DE1">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74" w:rsidRDefault="005C4F74" w:rsidP="00FE49B0">
      <w:pPr>
        <w:spacing w:after="0" w:line="240" w:lineRule="auto"/>
      </w:pPr>
      <w:r>
        <w:separator/>
      </w:r>
    </w:p>
  </w:endnote>
  <w:endnote w:type="continuationSeparator" w:id="0">
    <w:p w:rsidR="005C4F74" w:rsidRDefault="005C4F74" w:rsidP="00FE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74" w:rsidRDefault="005C4F74" w:rsidP="00FE49B0">
      <w:pPr>
        <w:spacing w:after="0" w:line="240" w:lineRule="auto"/>
      </w:pPr>
      <w:r>
        <w:separator/>
      </w:r>
    </w:p>
  </w:footnote>
  <w:footnote w:type="continuationSeparator" w:id="0">
    <w:p w:rsidR="005C4F74" w:rsidRDefault="005C4F74" w:rsidP="00FE4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EFD"/>
    <w:multiLevelType w:val="hybridMultilevel"/>
    <w:tmpl w:val="BC8C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9A"/>
    <w:rsid w:val="00003647"/>
    <w:rsid w:val="000040DA"/>
    <w:rsid w:val="00055187"/>
    <w:rsid w:val="00055367"/>
    <w:rsid w:val="000560A3"/>
    <w:rsid w:val="00087359"/>
    <w:rsid w:val="000978E2"/>
    <w:rsid w:val="000C3A07"/>
    <w:rsid w:val="000D675C"/>
    <w:rsid w:val="001071D7"/>
    <w:rsid w:val="00125EC1"/>
    <w:rsid w:val="00134286"/>
    <w:rsid w:val="0014573D"/>
    <w:rsid w:val="001673FE"/>
    <w:rsid w:val="001951EA"/>
    <w:rsid w:val="001C5976"/>
    <w:rsid w:val="001C60CA"/>
    <w:rsid w:val="001D5242"/>
    <w:rsid w:val="001E1068"/>
    <w:rsid w:val="00206CE3"/>
    <w:rsid w:val="00227561"/>
    <w:rsid w:val="00247267"/>
    <w:rsid w:val="002623F9"/>
    <w:rsid w:val="00274247"/>
    <w:rsid w:val="00280B91"/>
    <w:rsid w:val="002A61CC"/>
    <w:rsid w:val="002B3DD5"/>
    <w:rsid w:val="002C33B2"/>
    <w:rsid w:val="00330516"/>
    <w:rsid w:val="0037712C"/>
    <w:rsid w:val="00406343"/>
    <w:rsid w:val="00422EF2"/>
    <w:rsid w:val="004319BD"/>
    <w:rsid w:val="004C376A"/>
    <w:rsid w:val="004C5A87"/>
    <w:rsid w:val="004D07C2"/>
    <w:rsid w:val="004F6A4D"/>
    <w:rsid w:val="00501E53"/>
    <w:rsid w:val="0052528E"/>
    <w:rsid w:val="00525CA5"/>
    <w:rsid w:val="00555DD6"/>
    <w:rsid w:val="00570C3B"/>
    <w:rsid w:val="00574C62"/>
    <w:rsid w:val="005768E5"/>
    <w:rsid w:val="005B3C53"/>
    <w:rsid w:val="005C4F74"/>
    <w:rsid w:val="005D1D7A"/>
    <w:rsid w:val="005F7D23"/>
    <w:rsid w:val="00614FCA"/>
    <w:rsid w:val="00656AE9"/>
    <w:rsid w:val="006613B4"/>
    <w:rsid w:val="006935E8"/>
    <w:rsid w:val="006E72E4"/>
    <w:rsid w:val="00701951"/>
    <w:rsid w:val="00742A7D"/>
    <w:rsid w:val="007575B0"/>
    <w:rsid w:val="00775E7C"/>
    <w:rsid w:val="008D180A"/>
    <w:rsid w:val="008D38C3"/>
    <w:rsid w:val="008D6037"/>
    <w:rsid w:val="00930786"/>
    <w:rsid w:val="00A303A5"/>
    <w:rsid w:val="00A40DE1"/>
    <w:rsid w:val="00A555B9"/>
    <w:rsid w:val="00A60896"/>
    <w:rsid w:val="00AB0315"/>
    <w:rsid w:val="00AB4ED6"/>
    <w:rsid w:val="00AF6D36"/>
    <w:rsid w:val="00B142BE"/>
    <w:rsid w:val="00B343F0"/>
    <w:rsid w:val="00B42DF4"/>
    <w:rsid w:val="00B44B35"/>
    <w:rsid w:val="00B7049A"/>
    <w:rsid w:val="00B725E1"/>
    <w:rsid w:val="00BC0BE0"/>
    <w:rsid w:val="00BD19E7"/>
    <w:rsid w:val="00BE5406"/>
    <w:rsid w:val="00C124DC"/>
    <w:rsid w:val="00C6294E"/>
    <w:rsid w:val="00CC1CC7"/>
    <w:rsid w:val="00CE1245"/>
    <w:rsid w:val="00D23CB3"/>
    <w:rsid w:val="00D36F56"/>
    <w:rsid w:val="00D401B2"/>
    <w:rsid w:val="00D42CBB"/>
    <w:rsid w:val="00D55F3E"/>
    <w:rsid w:val="00D70D5D"/>
    <w:rsid w:val="00DA72FD"/>
    <w:rsid w:val="00DB4476"/>
    <w:rsid w:val="00DC6B2F"/>
    <w:rsid w:val="00DE25A5"/>
    <w:rsid w:val="00DF19A0"/>
    <w:rsid w:val="00E037CB"/>
    <w:rsid w:val="00E25EA9"/>
    <w:rsid w:val="00E71D49"/>
    <w:rsid w:val="00E83C67"/>
    <w:rsid w:val="00E85C08"/>
    <w:rsid w:val="00E928DC"/>
    <w:rsid w:val="00EB1C2F"/>
    <w:rsid w:val="00F57B05"/>
    <w:rsid w:val="00F732FE"/>
    <w:rsid w:val="00F8094F"/>
    <w:rsid w:val="00F85F97"/>
    <w:rsid w:val="00FA4F23"/>
    <w:rsid w:val="00FD266F"/>
    <w:rsid w:val="00FE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5F56A-5A92-4A73-BF89-640145E5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DE1"/>
    <w:pPr>
      <w:ind w:left="720"/>
      <w:contextualSpacing/>
    </w:pPr>
  </w:style>
  <w:style w:type="character" w:styleId="Hyperlink">
    <w:name w:val="Hyperlink"/>
    <w:basedOn w:val="DefaultParagraphFont"/>
    <w:uiPriority w:val="99"/>
    <w:unhideWhenUsed/>
    <w:rsid w:val="00A40DE1"/>
    <w:rPr>
      <w:color w:val="0563C1" w:themeColor="hyperlink"/>
      <w:u w:val="single"/>
    </w:rPr>
  </w:style>
  <w:style w:type="paragraph" w:styleId="BalloonText">
    <w:name w:val="Balloon Text"/>
    <w:basedOn w:val="Normal"/>
    <w:link w:val="BalloonTextChar"/>
    <w:uiPriority w:val="99"/>
    <w:semiHidden/>
    <w:unhideWhenUsed/>
    <w:rsid w:val="00574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C62"/>
    <w:rPr>
      <w:rFonts w:ascii="Segoe UI" w:hAnsi="Segoe UI" w:cs="Segoe UI"/>
      <w:sz w:val="18"/>
      <w:szCs w:val="18"/>
    </w:rPr>
  </w:style>
  <w:style w:type="paragraph" w:styleId="Revision">
    <w:name w:val="Revision"/>
    <w:hidden/>
    <w:uiPriority w:val="99"/>
    <w:semiHidden/>
    <w:rsid w:val="00AF6D36"/>
    <w:pPr>
      <w:spacing w:after="0" w:line="240" w:lineRule="auto"/>
    </w:pPr>
  </w:style>
  <w:style w:type="character" w:styleId="CommentReference">
    <w:name w:val="annotation reference"/>
    <w:basedOn w:val="DefaultParagraphFont"/>
    <w:uiPriority w:val="99"/>
    <w:semiHidden/>
    <w:unhideWhenUsed/>
    <w:rsid w:val="005B3C53"/>
    <w:rPr>
      <w:sz w:val="16"/>
      <w:szCs w:val="16"/>
    </w:rPr>
  </w:style>
  <w:style w:type="paragraph" w:styleId="CommentText">
    <w:name w:val="annotation text"/>
    <w:basedOn w:val="Normal"/>
    <w:link w:val="CommentTextChar"/>
    <w:uiPriority w:val="99"/>
    <w:semiHidden/>
    <w:unhideWhenUsed/>
    <w:rsid w:val="005B3C53"/>
    <w:pPr>
      <w:spacing w:line="240" w:lineRule="auto"/>
    </w:pPr>
    <w:rPr>
      <w:sz w:val="20"/>
      <w:szCs w:val="20"/>
    </w:rPr>
  </w:style>
  <w:style w:type="character" w:customStyle="1" w:styleId="CommentTextChar">
    <w:name w:val="Comment Text Char"/>
    <w:basedOn w:val="DefaultParagraphFont"/>
    <w:link w:val="CommentText"/>
    <w:uiPriority w:val="99"/>
    <w:semiHidden/>
    <w:rsid w:val="005B3C53"/>
    <w:rPr>
      <w:sz w:val="20"/>
      <w:szCs w:val="20"/>
    </w:rPr>
  </w:style>
  <w:style w:type="paragraph" w:styleId="CommentSubject">
    <w:name w:val="annotation subject"/>
    <w:basedOn w:val="CommentText"/>
    <w:next w:val="CommentText"/>
    <w:link w:val="CommentSubjectChar"/>
    <w:uiPriority w:val="99"/>
    <w:semiHidden/>
    <w:unhideWhenUsed/>
    <w:rsid w:val="005B3C53"/>
    <w:rPr>
      <w:b/>
      <w:bCs/>
    </w:rPr>
  </w:style>
  <w:style w:type="character" w:customStyle="1" w:styleId="CommentSubjectChar">
    <w:name w:val="Comment Subject Char"/>
    <w:basedOn w:val="CommentTextChar"/>
    <w:link w:val="CommentSubject"/>
    <w:uiPriority w:val="99"/>
    <w:semiHidden/>
    <w:rsid w:val="005B3C53"/>
    <w:rPr>
      <w:b/>
      <w:bCs/>
      <w:sz w:val="20"/>
      <w:szCs w:val="20"/>
    </w:rPr>
  </w:style>
  <w:style w:type="paragraph" w:styleId="FootnoteText">
    <w:name w:val="footnote text"/>
    <w:basedOn w:val="Normal"/>
    <w:link w:val="FootnoteTextChar"/>
    <w:uiPriority w:val="99"/>
    <w:semiHidden/>
    <w:unhideWhenUsed/>
    <w:rsid w:val="00FE4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9B0"/>
    <w:rPr>
      <w:sz w:val="20"/>
      <w:szCs w:val="20"/>
    </w:rPr>
  </w:style>
  <w:style w:type="character" w:styleId="FootnoteReference">
    <w:name w:val="footnote reference"/>
    <w:basedOn w:val="DefaultParagraphFont"/>
    <w:uiPriority w:val="99"/>
    <w:semiHidden/>
    <w:unhideWhenUsed/>
    <w:rsid w:val="00FE49B0"/>
    <w:rPr>
      <w:vertAlign w:val="superscript"/>
    </w:rPr>
  </w:style>
  <w:style w:type="paragraph" w:styleId="Header">
    <w:name w:val="header"/>
    <w:basedOn w:val="Normal"/>
    <w:link w:val="HeaderChar"/>
    <w:uiPriority w:val="99"/>
    <w:unhideWhenUsed/>
    <w:rsid w:val="00E83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C67"/>
  </w:style>
  <w:style w:type="paragraph" w:styleId="Footer">
    <w:name w:val="footer"/>
    <w:basedOn w:val="Normal"/>
    <w:link w:val="FooterChar"/>
    <w:uiPriority w:val="99"/>
    <w:unhideWhenUsed/>
    <w:rsid w:val="00E83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C67"/>
  </w:style>
  <w:style w:type="character" w:styleId="FollowedHyperlink">
    <w:name w:val="FollowedHyperlink"/>
    <w:basedOn w:val="DefaultParagraphFont"/>
    <w:uiPriority w:val="99"/>
    <w:semiHidden/>
    <w:unhideWhenUsed/>
    <w:rsid w:val="005F7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lancoinfratechip@deloit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nco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lancoresolutionip@deloitte.com" TargetMode="External"/><Relationship Id="rId5" Type="http://schemas.openxmlformats.org/officeDocument/2006/relationships/footnotes" Target="footnotes.xml"/><Relationship Id="rId10" Type="http://schemas.openxmlformats.org/officeDocument/2006/relationships/hyperlink" Target="http://www.lancogroup.com/" TargetMode="External"/><Relationship Id="rId4" Type="http://schemas.openxmlformats.org/officeDocument/2006/relationships/webSettings" Target="webSettings.xml"/><Relationship Id="rId9" Type="http://schemas.openxmlformats.org/officeDocument/2006/relationships/hyperlink" Target="http://www.lancogroup.com/DynTestform.aspx?pageid=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 Siddharth (IN - Mumbai)</dc:creator>
  <cp:keywords/>
  <dc:description/>
  <cp:lastModifiedBy>Seal, Arpan (IN - Mumbai)</cp:lastModifiedBy>
  <cp:revision>3</cp:revision>
  <dcterms:created xsi:type="dcterms:W3CDTF">2017-11-17T08:47:00Z</dcterms:created>
  <dcterms:modified xsi:type="dcterms:W3CDTF">2017-11-17T08:51:00Z</dcterms:modified>
</cp:coreProperties>
</file>